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FC" w:rsidRDefault="006354FC" w:rsidP="006354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СОДЕРЖАНИЕ  КОНТРОЛЬНОЙ РАБОТЫ № 1</w:t>
      </w:r>
    </w:p>
    <w:p w:rsidR="006354FC" w:rsidRPr="00FC5C57" w:rsidRDefault="006354FC" w:rsidP="006354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курсу </w:t>
      </w:r>
      <w:r w:rsidRPr="00FC5C5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Деньги, кредит, банки</w:t>
      </w:r>
      <w:r w:rsidRPr="00FC5C57">
        <w:rPr>
          <w:sz w:val="28"/>
          <w:szCs w:val="28"/>
        </w:rPr>
        <w:t>»</w:t>
      </w:r>
    </w:p>
    <w:p w:rsidR="006354FC" w:rsidRPr="00FC5C57" w:rsidRDefault="006354FC" w:rsidP="006354FC">
      <w:pPr>
        <w:autoSpaceDE w:val="0"/>
        <w:autoSpaceDN w:val="0"/>
        <w:adjustRightInd w:val="0"/>
        <w:rPr>
          <w:b/>
          <w:bCs/>
        </w:rPr>
      </w:pPr>
    </w:p>
    <w:p w:rsidR="006354FC" w:rsidRDefault="006354FC" w:rsidP="006354F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C5C5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Контрольный теоретический вопрос</w:t>
      </w:r>
    </w:p>
    <w:p w:rsidR="006354FC" w:rsidRDefault="006354FC" w:rsidP="006354F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C5C57">
        <w:rPr>
          <w:sz w:val="28"/>
          <w:szCs w:val="28"/>
        </w:rPr>
        <w:t xml:space="preserve">    (</w:t>
      </w:r>
      <w:r>
        <w:rPr>
          <w:rFonts w:ascii="Times New Roman CYR" w:hAnsi="Times New Roman CYR" w:cs="Times New Roman CYR"/>
          <w:sz w:val="28"/>
          <w:szCs w:val="28"/>
        </w:rPr>
        <w:t>название пун</w:t>
      </w:r>
      <w:r w:rsidR="00FA2021">
        <w:rPr>
          <w:rFonts w:ascii="Times New Roman CYR" w:hAnsi="Times New Roman CYR" w:cs="Times New Roman CYR"/>
          <w:sz w:val="28"/>
          <w:szCs w:val="28"/>
        </w:rPr>
        <w:t>кта)……</w:t>
      </w:r>
      <w:r>
        <w:rPr>
          <w:rFonts w:ascii="Times New Roman CYR" w:hAnsi="Times New Roman CYR" w:cs="Times New Roman CYR"/>
          <w:sz w:val="28"/>
          <w:szCs w:val="28"/>
        </w:rPr>
        <w:t>…………………………………………………….…3</w:t>
      </w:r>
    </w:p>
    <w:p w:rsidR="006354FC" w:rsidRDefault="006354FC" w:rsidP="006354F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C5C5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Контрольный практический вопрос (обзор современной проблемы)</w:t>
      </w:r>
    </w:p>
    <w:p w:rsidR="006354FC" w:rsidRDefault="006354FC" w:rsidP="006354F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C5C57">
        <w:rPr>
          <w:sz w:val="28"/>
          <w:szCs w:val="28"/>
        </w:rPr>
        <w:t xml:space="preserve">    (</w:t>
      </w:r>
      <w:r>
        <w:rPr>
          <w:rFonts w:ascii="Times New Roman CYR" w:hAnsi="Times New Roman CYR" w:cs="Times New Roman CYR"/>
          <w:sz w:val="28"/>
          <w:szCs w:val="28"/>
        </w:rPr>
        <w:t>название пункта)….……………………………………………………….….6</w:t>
      </w:r>
    </w:p>
    <w:p w:rsidR="006354FC" w:rsidRDefault="006354FC" w:rsidP="006354F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C5C5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Задача………………………………………………………………….………..8</w:t>
      </w:r>
    </w:p>
    <w:p w:rsidR="006354FC" w:rsidRDefault="006354FC" w:rsidP="006354F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источников…………………………………………...9</w:t>
      </w:r>
    </w:p>
    <w:p w:rsidR="006354FC" w:rsidRPr="00FC5C57" w:rsidRDefault="006354FC" w:rsidP="006354FC">
      <w:pPr>
        <w:autoSpaceDE w:val="0"/>
        <w:autoSpaceDN w:val="0"/>
        <w:adjustRightInd w:val="0"/>
      </w:pPr>
    </w:p>
    <w:p w:rsidR="006354FC" w:rsidRPr="00FC5C57" w:rsidRDefault="006354FC" w:rsidP="006354FC">
      <w:pPr>
        <w:autoSpaceDE w:val="0"/>
        <w:autoSpaceDN w:val="0"/>
        <w:adjustRightInd w:val="0"/>
        <w:rPr>
          <w:b/>
          <w:bCs/>
        </w:rPr>
      </w:pPr>
    </w:p>
    <w:p w:rsidR="006354FC" w:rsidRDefault="006354FC" w:rsidP="006354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Раскрывая  контрольный теоретический вопрос, следует дать определения, показать сущность денежных и кредитных отношений, функции, историю возникновения, имеющиеся концепции, типологию, систематизацию, классификации, определяющие факторы и др. По мере необходимости привести методику расчета показателей, применяемые формулы, имеющиеся подходы, в том числе в западной науке. Теоретические положения, в первую очередь, излагаются в учебниках по курсу </w:t>
      </w:r>
      <w:r w:rsidRPr="00FC5C5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Деньги, кредит, банки</w:t>
      </w:r>
      <w:r w:rsidRPr="00FC5C57">
        <w:rPr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учебных пособиях, монографиях Отдельные теоретические статьи включены в материалы периодических специализированных изданий. В процессе изложения теоретического вопроса приветствуется научная дискуссия, подразумевающая приведение различных терминологических взглядов, альтернативных теорий и концепций.</w:t>
      </w:r>
    </w:p>
    <w:p w:rsidR="006354FC" w:rsidRDefault="006354FC" w:rsidP="006354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Практические вопросы реализации монетарной, кредитной, банковской деятельности субъектов на микроэкономическом и макроэкономическом уровне активно обсуждаются в газетных и журнальных статьях финансово-экономической прессы, научных конференциях, информация по которым представлена Интернет-ресурсом. Отдельное внимание следует уделить экономическим сайтам. Практический материал, по мере необходимости, дополняется статистическими данными, таблицами, формулами, рисунками.</w:t>
      </w:r>
    </w:p>
    <w:p w:rsidR="006354FC" w:rsidRDefault="006354FC" w:rsidP="006354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выделить особенности проявления актуального финансово-экономического (монетарного, кредитного, банковского) явления или проблемы, сделать собственные лаконичные выводы и заключения.</w:t>
      </w:r>
    </w:p>
    <w:p w:rsidR="006354FC" w:rsidRDefault="006354FC" w:rsidP="006354F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решении задачи требуется не только написать ответ, но и показать ход ее решения.</w:t>
      </w:r>
    </w:p>
    <w:p w:rsidR="006354FC" w:rsidRDefault="006354FC" w:rsidP="006354F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C5C57">
        <w:rPr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Определение варианта контрольной работы</w:t>
      </w:r>
    </w:p>
    <w:p w:rsidR="006354FC" w:rsidRDefault="006354FC" w:rsidP="006354F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Осуществляется при помощи приведенной ниже таблицы. Вариант, по которому вы будете выполнять работу, должен соответствовать начальной букве вашей фамилии (например, студент Петров И.И. – вариант №8). Из полученных четырех вариантов студент выбирает один.</w:t>
      </w:r>
    </w:p>
    <w:tbl>
      <w:tblPr>
        <w:tblW w:w="0" w:type="auto"/>
        <w:tblInd w:w="108" w:type="dxa"/>
        <w:tblLayout w:type="fixed"/>
        <w:tblLook w:val="0000"/>
      </w:tblPr>
      <w:tblGrid>
        <w:gridCol w:w="2496"/>
        <w:gridCol w:w="2148"/>
        <w:gridCol w:w="2500"/>
        <w:gridCol w:w="2110"/>
      </w:tblGrid>
      <w:tr w:rsidR="006354FC" w:rsidTr="00C4286D">
        <w:trPr>
          <w:trHeight w:val="1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Первая буква фамилии студента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Номера </w:t>
            </w:r>
          </w:p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вариантов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Первая буква фамилии студента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Номера </w:t>
            </w:r>
          </w:p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вариантов</w:t>
            </w:r>
          </w:p>
        </w:tc>
      </w:tr>
      <w:tr w:rsidR="006354FC" w:rsidTr="00C4286D">
        <w:trPr>
          <w:trHeight w:val="1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1,8,12,22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2,10,12,18</w:t>
            </w:r>
          </w:p>
        </w:tc>
      </w:tr>
      <w:tr w:rsidR="006354FC" w:rsidTr="00C4286D">
        <w:trPr>
          <w:trHeight w:val="1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2,9,13,21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3,13,16,22</w:t>
            </w:r>
          </w:p>
        </w:tc>
      </w:tr>
      <w:tr w:rsidR="006354FC" w:rsidTr="00C4286D">
        <w:trPr>
          <w:trHeight w:val="1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3,10,14,20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1,9,12,14</w:t>
            </w:r>
          </w:p>
        </w:tc>
      </w:tr>
      <w:tr w:rsidR="006354FC" w:rsidTr="00C4286D">
        <w:trPr>
          <w:trHeight w:val="1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1,4,11,19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4,8,15,18</w:t>
            </w:r>
          </w:p>
        </w:tc>
      </w:tr>
      <w:tr w:rsidR="006354FC" w:rsidTr="00C4286D">
        <w:trPr>
          <w:trHeight w:val="1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2,5,12,19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5,10,16,22</w:t>
            </w:r>
          </w:p>
        </w:tc>
      </w:tr>
      <w:tr w:rsidR="006354FC" w:rsidTr="00C4286D">
        <w:trPr>
          <w:trHeight w:val="1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Е,Ё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3,6,7,16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7,10,17,20</w:t>
            </w:r>
          </w:p>
        </w:tc>
      </w:tr>
      <w:tr w:rsidR="006354FC" w:rsidTr="00C4286D">
        <w:trPr>
          <w:trHeight w:val="1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4,7,8,15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6,7,10,18</w:t>
            </w:r>
          </w:p>
        </w:tc>
      </w:tr>
      <w:tr w:rsidR="006354FC" w:rsidTr="00C4286D">
        <w:trPr>
          <w:trHeight w:val="1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5,8,12,19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1,4,8,19</w:t>
            </w:r>
          </w:p>
        </w:tc>
      </w:tr>
      <w:tr w:rsidR="006354FC" w:rsidTr="00C4286D">
        <w:trPr>
          <w:trHeight w:val="1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3,9,13,22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Ф,Х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2,5,16,20</w:t>
            </w:r>
          </w:p>
        </w:tc>
      </w:tr>
      <w:tr w:rsidR="006354FC" w:rsidTr="00C4286D">
        <w:trPr>
          <w:trHeight w:val="1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2,10,14,21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Ц,Ч,Ш,Щ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3,7,16,21</w:t>
            </w:r>
          </w:p>
        </w:tc>
      </w:tr>
      <w:tr w:rsidR="006354FC" w:rsidTr="00C4286D">
        <w:trPr>
          <w:trHeight w:val="1"/>
        </w:trPr>
        <w:tc>
          <w:tcPr>
            <w:tcW w:w="2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5,11,15,20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Э,Ю,Я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2,6,9,22</w:t>
            </w:r>
          </w:p>
        </w:tc>
      </w:tr>
    </w:tbl>
    <w:p w:rsidR="006354FC" w:rsidRDefault="006354FC" w:rsidP="006354FC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6354FC" w:rsidRDefault="006354FC" w:rsidP="006354F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Варианты контрольной работы для выполнения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268"/>
        <w:gridCol w:w="2767"/>
        <w:gridCol w:w="3829"/>
      </w:tblGrid>
      <w:tr w:rsidR="006354FC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№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Теоретический вопрос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Практический вопрос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Задача</w:t>
            </w:r>
          </w:p>
        </w:tc>
      </w:tr>
      <w:tr w:rsidR="006354FC" w:rsidRPr="00FC5C57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Концепции происхождения денег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Развитие потребительского кредитования в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Банк имеет закрытые валютные позиции. В течение дня он купил 1000 ф. стерлингов за японские иены по курсу фунтов ст./иена 223,07 и 1000 долл. США за ф. стерлинги по курсу фунтов стерлингов /долл. 1,8860. Определите величину открытой валютной позиции по японским иенам, фунтам стерлингов и долларам к концу рабочего дня.</w:t>
            </w:r>
          </w:p>
        </w:tc>
      </w:tr>
      <w:tr w:rsidR="006354FC" w:rsidRPr="00FC5C57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Виды денег и их особенности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Тенденции развития банковской системы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Номинальный курс рубля к доллару США составляет 28,28 руб., а уровень инфляции в США – 3,4%, в России – 10,9%. Определите реальный курс рубля к доллару, сравните реальный курс с номинальным.</w:t>
            </w:r>
          </w:p>
        </w:tc>
      </w:tr>
      <w:tr w:rsidR="006354FC" w:rsidRPr="00FC5C57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Электронные деньги и системы передачи электронных платежей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Ипотечное кредитование в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Банк выдал кредит в 1 млн. руб. на год. Требуемая реальная доходность операции равна 8% годовых, ожидаемый годовой уровень инфляции принят равным 60%. Определите ставку процентов по кредиту, погашаемую сумму и сумму полученных процентов</w:t>
            </w:r>
          </w:p>
        </w:tc>
      </w:tr>
      <w:tr w:rsidR="006354FC" w:rsidRPr="00FC5C57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Понятие и структура денежного оборота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Проблемы обеспечения товарооборота денежной массой в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Кредит в 500 тыс. руб. выдан на 200 дней. Расчетный уровень инфляции за год принят равным 80%, реальная доходность операции должна составить 12% годовых. Количество дней в году 365. Определите ставку процентов при выдаче кредита, погашаемую сумму и сумму полученных процентов</w:t>
            </w:r>
          </w:p>
        </w:tc>
      </w:tr>
      <w:tr w:rsidR="006354FC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Организация денежного оборота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Особенности реформирования банковского сектора 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Объем широкой денежной массы (М2Х) за год вырос с 14,64 до 13.49 трлн. руб. Требуется определить динамику доли депозитов в иностранной валюте.</w:t>
            </w:r>
          </w:p>
        </w:tc>
      </w:tr>
      <w:tr w:rsidR="006354FC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Законы денежного обращения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Совершенствование процентной политики Центрального банка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Какие условия получения кредита в размере 300 </w:t>
            </w:r>
            <w:proofErr w:type="spellStart"/>
            <w:r>
              <w:rPr>
                <w:rFonts w:ascii="Times New Roman CYR" w:hAnsi="Times New Roman CYR" w:cs="Times New Roman CYR"/>
              </w:rPr>
              <w:t>ден</w:t>
            </w:r>
            <w:proofErr w:type="spellEnd"/>
            <w:r>
              <w:rPr>
                <w:rFonts w:ascii="Times New Roman CYR" w:hAnsi="Times New Roman CYR" w:cs="Times New Roman CYR"/>
              </w:rPr>
              <w:t>. ед. на 4 года выгоднее: под 10% годовых на основе сложного процента или под 12% годовых на основе простого процента с выплатой один раз по окончании срока? С выплатой равными платежами один раз в год?</w:t>
            </w:r>
          </w:p>
        </w:tc>
      </w:tr>
      <w:tr w:rsidR="006354FC" w:rsidRPr="00FC5C57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Измерение денежной массы и денежная эмиссия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Роль коммерческих банков в развитии вексельного обращения в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Вклад в сумме 50 тыс. рублей положен в банк на 3 месяца с ежемесячным начислением сложных процентов. Годовая ставка по вкладам – 30%. Уровень инфляции – 4% в месяц. Определить сумму вклада с процентами, индекс инфляции за три месяца, сумму вклада с процентами с точки зрения покупательной способности, реальный доход вкладчика с точки зрения покупательной способности</w:t>
            </w:r>
          </w:p>
        </w:tc>
      </w:tr>
      <w:tr w:rsidR="006354FC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Инфляция как многофакторный процесс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Проблемы развития платежных карт в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Вексель на сумму 700 тыс. руб. был предъявлен к учету в банк за 4 месяца до погашения и был учтен по учетной ставке 4,5%. Рассчитать: сумму дохода (дисконта) банка; сумму, выплаченную владельцу векселя</w:t>
            </w:r>
          </w:p>
        </w:tc>
      </w:tr>
      <w:tr w:rsidR="006354FC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Понятие и виды денежных систем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Проблемы формирования собственного капитала российских банков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Заемщик берет ссуду на сумму 300 тыс. руб. сроком на 3 месяца. Через три месяца заемщик погашает ссуду и выплачивает 15 тыс. руб. процентов по ней. Определить годовую сумму простых процентов по ссуде.</w:t>
            </w:r>
          </w:p>
        </w:tc>
      </w:tr>
      <w:tr w:rsidR="006354FC" w:rsidRPr="00FC5C57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Формы безналичных расчетов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Направления развития банковской системы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Банк выдал кредит 800000 руб. на год, требуемая реальная доходность операции равна 5% годовых. Ожидаемый уровень инфляции – 70%. Определить ставку процентов по кредиту с учетом инфляции, погашаемую сумму, сумму начисленных процентов</w:t>
            </w:r>
          </w:p>
        </w:tc>
      </w:tr>
      <w:tr w:rsidR="006354FC" w:rsidRPr="00FC5C57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Эволюция мировой валютной системы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Проблема повышения надежности банковской системы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Объем широкой денежной массы (М2Х) увеличился за год с 14,64 трлн. руб. до 16,77 трлн. наличных денег (М0)  - с 3,70 до 3,79 трлн. руб., рублевых депозитов (до востребования, срочных, сберегательных) – с 9,57 до 9,70 трлн. руб. Определить: динамику денежной массы в национальном определении (М2), динамику доли наличных денег в М2.</w:t>
            </w:r>
          </w:p>
        </w:tc>
      </w:tr>
      <w:tr w:rsidR="006354FC" w:rsidRPr="00FC5C57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Установление валютного курса и конвертируемость валюты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Перспективы развития платежной системы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Норма обязательных резервов равна 0,5%. Коэффициент депонирования, определяемый как отношение наличность/депозиты – 39,1% объеме депозитов. Сумма обязательных резервов – 48,5 млрд. руб. Определить объем денежной массы в обороте (сумму депозитов и наличных денег)</w:t>
            </w:r>
          </w:p>
        </w:tc>
      </w:tr>
      <w:tr w:rsidR="006354FC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Сущность, функции и законы кредита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Денежно-кредитная политика Банка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Определить кросс-курс евро в фунтах стерлингов, если 1 фунт+1,4292 дол. США, 1 евро=1,3340 дол. США</w:t>
            </w:r>
          </w:p>
        </w:tc>
      </w:tr>
      <w:tr w:rsidR="006354FC" w:rsidRPr="00FC5C57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Формы и виды кредита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Пути совершенствования платежной системы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Объем производства увеличился за год на 19,4%, средний уровень цен – на 9%, денежная масса выросла с 6 до 9 трлн. руб. Определить скорость оборота денег в данном году, если известно, что в прошлом году она составляла 4,4 оборота</w:t>
            </w:r>
          </w:p>
        </w:tc>
      </w:tr>
      <w:tr w:rsidR="006354FC" w:rsidRPr="00FC5C57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Ссудный процент и его роль в условиях рынка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tabs>
                <w:tab w:val="left" w:pos="4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C5C57">
              <w:tab/>
            </w:r>
            <w:r>
              <w:rPr>
                <w:rFonts w:ascii="Times New Roman CYR" w:hAnsi="Times New Roman CYR" w:cs="Times New Roman CYR"/>
              </w:rPr>
              <w:t>Особенности</w:t>
            </w:r>
          </w:p>
          <w:p w:rsidR="006354FC" w:rsidRPr="00FC5C57" w:rsidRDefault="006354FC" w:rsidP="00C4286D">
            <w:pPr>
              <w:tabs>
                <w:tab w:val="left" w:pos="495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монетарных процессов в экономике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Номинальный курс рубля к доллару США – 34 руб., уровень инфляции в США – 2,5%, в России – 13%. Требуется определить реальный курс рубля к доллару, сравнить реальный курс с номинальным, объяснить, чем вызвано различие уровней номинального и реального курсов.</w:t>
            </w:r>
          </w:p>
        </w:tc>
      </w:tr>
      <w:tr w:rsidR="006354FC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807992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807992">
              <w:rPr>
                <w:b/>
                <w:bCs/>
                <w:highlight w:val="yellow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807992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807992">
              <w:rPr>
                <w:rFonts w:ascii="Times New Roman CYR" w:hAnsi="Times New Roman CYR" w:cs="Times New Roman CYR"/>
                <w:highlight w:val="yellow"/>
              </w:rPr>
              <w:t>Кредитная система  и инфраструктура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807992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</w:rPr>
            </w:pPr>
            <w:r w:rsidRPr="00807992">
              <w:rPr>
                <w:rFonts w:ascii="Times New Roman CYR" w:hAnsi="Times New Roman CYR" w:cs="Times New Roman CYR"/>
                <w:highlight w:val="yellow"/>
              </w:rPr>
              <w:t xml:space="preserve">Особенности инфляционных </w:t>
            </w:r>
            <w:r w:rsidRPr="00807992">
              <w:rPr>
                <w:rFonts w:ascii="Times New Roman CYR" w:hAnsi="Times New Roman CYR" w:cs="Times New Roman CYR"/>
                <w:highlight w:val="yellow"/>
              </w:rPr>
              <w:lastRenderedPageBreak/>
              <w:t>процессов в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807992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highlight w:val="yellow"/>
                <w:lang w:val="en-US"/>
              </w:rPr>
            </w:pPr>
            <w:r w:rsidRPr="00807992">
              <w:rPr>
                <w:rFonts w:ascii="Times New Roman CYR" w:hAnsi="Times New Roman CYR" w:cs="Times New Roman CYR"/>
                <w:highlight w:val="yellow"/>
              </w:rPr>
              <w:lastRenderedPageBreak/>
              <w:t xml:space="preserve">Банковский мультипликатор равен 40, максимально возможное </w:t>
            </w:r>
            <w:r w:rsidRPr="00807992">
              <w:rPr>
                <w:rFonts w:ascii="Times New Roman CYR" w:hAnsi="Times New Roman CYR" w:cs="Times New Roman CYR"/>
                <w:highlight w:val="yellow"/>
              </w:rPr>
              <w:lastRenderedPageBreak/>
              <w:t>количество денег, которое может создать банковская система – 75 млрд. руб. Определить норму обязательных резервов, сумму первоначального депозита</w:t>
            </w:r>
          </w:p>
        </w:tc>
      </w:tr>
      <w:tr w:rsidR="006354FC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Банковская система, ее элементы и свойства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Структура платежного баланса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 цен товаров, находящихся в обращении – 300 млн. ед., взаимные расчеты – 60 млн. ед., срочные платежи – 40 млн.. Денежная единица совершает в среднем 40 оборотов в год. В обращении находится 8 млн. ед. Как отреагирует товарно-денежное обращение?</w:t>
            </w:r>
          </w:p>
        </w:tc>
      </w:tr>
      <w:tr w:rsidR="006354FC" w:rsidRPr="00FC5C57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Основы деятельности Центрального банка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Состояние денежной массы и ее агрегатов в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Количество товаров в стране увеличилось в 3 раза, цены на товары увеличились в 2 раза. Как изменилась масса денег в обращении, если скорость обращения денег увеличилась в 2 раза.</w:t>
            </w:r>
          </w:p>
        </w:tc>
      </w:tr>
      <w:tr w:rsidR="006354FC" w:rsidRPr="00FC5C57" w:rsidTr="00C4286D">
        <w:trPr>
          <w:trHeight w:val="1470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Направления и инструменты денежно-кредитной политики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Денежная база (ДБ) на конец года составила 5578,7 млрд. руб., наличные деньги вне банков (М0) – 3794,8 млрд. руб., рублевые депозиты (до востребования, срочные, сберегательные)-9698,3 млрд. руб., депозиты в иностранной валюте – 3281,5 млрд. руб. Рассчитать: объем денежной массы в национальном определении, объем широкой денежной массы, величину денежного мультипликатора</w:t>
            </w:r>
          </w:p>
        </w:tc>
      </w:tr>
      <w:tr w:rsidR="006354FC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Активные операции коммерческих банков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Проблемы стабилизации денежного обращения в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Определить кросс-курс иены (100 иен) и евро в рублях, если 1 дол. США = 33, 7268 руб., 1 евро = 1,3460 дол. США, 1 дол. США = 97, 6451 иены.</w:t>
            </w:r>
          </w:p>
        </w:tc>
      </w:tr>
      <w:tr w:rsidR="006354FC" w:rsidRPr="00FC5C57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Пассивные операции коммерческих банков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Антиинфляционная политика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Определить, удалось ли выполнить целевой ориентир роста денежной массы в пределах 18-27%, если объем ВВП вырос с 23 до 28 трлн. руб., а скорость обращения денег снизилась на 12%</w:t>
            </w:r>
          </w:p>
        </w:tc>
      </w:tr>
      <w:tr w:rsidR="006354FC" w:rsidRPr="00FC5C57" w:rsidTr="00C4286D">
        <w:trPr>
          <w:trHeight w:val="1"/>
        </w:trPr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>22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Международные финансово-кредитные институты</w:t>
            </w:r>
          </w:p>
        </w:tc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Факторы, определяющие изменение валютного курса в России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54FC" w:rsidRPr="00FC5C57" w:rsidRDefault="006354FC" w:rsidP="00C428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Средний уровень цен вырос за год на 13,3%, объем производства снизился на 12%, скорость оборота денег снизилась с 3,1 до 3,04 оборота. Определить объем денежной массы на конец года, </w:t>
            </w:r>
            <w:r>
              <w:rPr>
                <w:rFonts w:ascii="Times New Roman CYR" w:hAnsi="Times New Roman CYR" w:cs="Times New Roman CYR"/>
              </w:rPr>
              <w:lastRenderedPageBreak/>
              <w:t>если в начале года он составлял 13,3 трлн. руб.</w:t>
            </w:r>
          </w:p>
        </w:tc>
      </w:tr>
    </w:tbl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Текст контрольной работы должен быть не только грамотно написан, но и правильно оформлен. </w:t>
      </w:r>
    </w:p>
    <w:p w:rsidR="006354FC" w:rsidRDefault="006354FC" w:rsidP="006354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требования к оформлению текста:</w:t>
      </w:r>
    </w:p>
    <w:p w:rsidR="006354FC" w:rsidRDefault="006354FC" w:rsidP="006354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C5C57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работа выполняется на компьютере в одном экземпляре и оформляется только на лицевой стороне листа белой бумаги формата А4 (210х297мм) с оставлением полей: левое – 30 мм; правое – 10 мм; верхнее и нижнее – 20 мм;</w:t>
      </w:r>
    </w:p>
    <w:p w:rsidR="006354FC" w:rsidRDefault="006354FC" w:rsidP="006354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C5C57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абзацный отступ 1,25, выравнивание по ширине, с установкой автоматических переносов;</w:t>
      </w:r>
    </w:p>
    <w:p w:rsidR="006354FC" w:rsidRPr="00FC5C57" w:rsidRDefault="006354FC" w:rsidP="006354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тип</w:t>
      </w:r>
      <w:r w:rsidRPr="00FC5C57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шрифта</w:t>
      </w:r>
      <w:r w:rsidRPr="00FC5C57">
        <w:rPr>
          <w:rFonts w:ascii="Times New Roman CYR" w:hAnsi="Times New Roman CYR" w:cs="Times New Roman CYR"/>
          <w:sz w:val="28"/>
          <w:szCs w:val="28"/>
          <w:lang w:val="en-US"/>
        </w:rPr>
        <w:t xml:space="preserve"> Times New Roman, </w:t>
      </w:r>
      <w:r>
        <w:rPr>
          <w:rFonts w:ascii="Times New Roman CYR" w:hAnsi="Times New Roman CYR" w:cs="Times New Roman CYR"/>
          <w:sz w:val="28"/>
          <w:szCs w:val="28"/>
        </w:rPr>
        <w:t>кегель</w:t>
      </w:r>
      <w:r w:rsidRPr="00FC5C57">
        <w:rPr>
          <w:rFonts w:ascii="Times New Roman CYR" w:hAnsi="Times New Roman CYR" w:cs="Times New Roman CYR"/>
          <w:sz w:val="28"/>
          <w:szCs w:val="28"/>
          <w:lang w:val="en-US"/>
        </w:rPr>
        <w:t xml:space="preserve"> – 14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пт</w:t>
      </w:r>
      <w:proofErr w:type="spellEnd"/>
      <w:r w:rsidRPr="00FC5C57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(пунктов), межстрочный интервал - 1,5, форматирование текста  - в параметре </w:t>
      </w:r>
      <w:r w:rsidRPr="00FC5C5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 ширине</w:t>
      </w:r>
      <w:r w:rsidRPr="00FC5C57">
        <w:rPr>
          <w:sz w:val="28"/>
          <w:szCs w:val="28"/>
        </w:rPr>
        <w:t>».</w:t>
      </w:r>
    </w:p>
    <w:p w:rsidR="006354FC" w:rsidRDefault="006354FC" w:rsidP="006354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C5C57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ориентация: книжная, начертание: обычное  (выделений курсивом или жирным применять не рекомендуется), цвет шрифта: черный.</w:t>
      </w:r>
    </w:p>
    <w:p w:rsidR="006354FC" w:rsidRPr="00FC5C57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оформлении контрольной работы не допускается применять произвольные сокращения слов. Список сокращений рекомендован ГОСТ 7.12-93 </w:t>
      </w:r>
      <w:r w:rsidRPr="00FC5C5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Библиографическая запись. Сокращение слов на русском языке. Общие требования и правила</w:t>
      </w:r>
      <w:r w:rsidRPr="00FC5C57">
        <w:rPr>
          <w:sz w:val="28"/>
          <w:szCs w:val="28"/>
        </w:rPr>
        <w:t>».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Нумерация работы является сквозной — начинается с теоретического вопроса, на котором проставляется цифра </w:t>
      </w:r>
      <w:r w:rsidRPr="00FC5C57">
        <w:rPr>
          <w:sz w:val="28"/>
          <w:szCs w:val="28"/>
        </w:rPr>
        <w:t xml:space="preserve">«3» </w:t>
      </w:r>
      <w:r>
        <w:rPr>
          <w:rFonts w:ascii="Times New Roman CYR" w:hAnsi="Times New Roman CYR" w:cs="Times New Roman CYR"/>
          <w:sz w:val="28"/>
          <w:szCs w:val="28"/>
        </w:rPr>
        <w:t xml:space="preserve">и продолжается до последней страницы приложений. Первая и вторая страницы — это титульный лист и Содержание работы; на них нумерация не проставляется. Номер страницы указывается внизу по центру страницы. 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и список использованных источников являются заголовками структурных элементов работы. Их следует располагать в середине строки без точки в конце и печатать прописными буквами, не подчеркивая и не нумеруя.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Пункты также являются заголовками структурных элементов работы, но они должны иметь цифровое обозначение: 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5C5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Контрольный теоретический вопрос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5C5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Контрольный практический вопрос (обзор современной проблемы)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наглядности отображения материала  в работе используют таблицы и рисунки (графики, схемы, диаграммы и др.) Каждая таблица и рисунок должны иметь номер и название. Название таблицы должно отражать ее содержание, быть точным и кратким. Его следует помещать над таблицей слева, без абзацного отступа в одну строку с ее номером через тире. Точка в конце названия не ставится. Например: Таблица 3 – Динамика коэффициентов монетизации   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ГОСТ 7.32 – 2001 </w:t>
      </w:r>
      <w:r w:rsidRPr="00FC5C5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Отчет о научно-исследовательской работе. Структура и правила оформления</w:t>
      </w:r>
      <w:r w:rsidRPr="00FC5C5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Правила оформления таблиц в тексте требуют их обязательной нумерации арабскими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цифрами без знака </w:t>
      </w:r>
      <w:r w:rsidRPr="00FC5C57">
        <w:rPr>
          <w:sz w:val="28"/>
          <w:szCs w:val="28"/>
        </w:rPr>
        <w:t xml:space="preserve">«№». </w:t>
      </w:r>
      <w:r>
        <w:rPr>
          <w:rFonts w:ascii="Times New Roman CYR" w:hAnsi="Times New Roman CYR" w:cs="Times New Roman CYR"/>
          <w:sz w:val="28"/>
          <w:szCs w:val="28"/>
        </w:rPr>
        <w:t xml:space="preserve">Нумерация таблиц должна быть сквозной – по порядку появления таблицы в пунктах (Таблица 1, Таблица 2 и т.д.) В каждой таблице необходимо указание единиц измерения цифрового материала (руб., тыс. руб., % и т.д.),  периода времени,  которому соответствуют данные.  Источник информации  рекомендуется указать по завершению таблицы. Рисунки нумеруются аналогично таблицам. Однако их наименования размещаются под рисунками в центре строки без точки в конце. 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Формулы нумеруются арабскими цифрами сквозной нумерацией по всей работе, при этом номер формулы указывается в круглых скобках в крайнем правом положении на строке.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Значение каждого символа и числового коэффициента следует давать с новой строки. Первую строку пояснения начинают со слова </w:t>
      </w:r>
      <w:r w:rsidRPr="00FC5C5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где</w:t>
      </w:r>
      <w:r w:rsidRPr="00FC5C5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без двоеточия. 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Ссылки на источники литературы производятся следующим образом: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а) указанием в квадратных скобках номера источника литературы, приведенного в списке литературы.</w:t>
      </w:r>
      <w:r>
        <w:rPr>
          <w:rFonts w:ascii="Times New Roman CYR" w:hAnsi="Times New Roman CYR" w:cs="Times New Roman CYR"/>
          <w:sz w:val="28"/>
          <w:szCs w:val="28"/>
        </w:rPr>
        <w:t xml:space="preserve"> Например: [5] или  [5, с.10-12]. Это означает, что при изложении материала использованы идеи, мысли, информация из источника, представленного под номером </w:t>
      </w:r>
      <w:r w:rsidRPr="00FC5C57">
        <w:rPr>
          <w:sz w:val="28"/>
          <w:szCs w:val="28"/>
        </w:rPr>
        <w:t xml:space="preserve">«5» </w:t>
      </w:r>
      <w:r>
        <w:rPr>
          <w:rFonts w:ascii="Times New Roman CYR" w:hAnsi="Times New Roman CYR" w:cs="Times New Roman CYR"/>
          <w:sz w:val="28"/>
          <w:szCs w:val="28"/>
        </w:rPr>
        <w:t xml:space="preserve">в списке литературы. Цифры </w:t>
      </w:r>
      <w:r w:rsidRPr="00FC5C57">
        <w:rPr>
          <w:sz w:val="28"/>
          <w:szCs w:val="28"/>
        </w:rPr>
        <w:t xml:space="preserve">«10-12» </w:t>
      </w:r>
      <w:r>
        <w:rPr>
          <w:rFonts w:ascii="Times New Roman CYR" w:hAnsi="Times New Roman CYR" w:cs="Times New Roman CYR"/>
          <w:sz w:val="28"/>
          <w:szCs w:val="28"/>
        </w:rPr>
        <w:t>конкретизируют страницы, на которых размещалась полезная информация в использованном источнике. Номер источника в квадратных скобках ставится в конце предложения или в конце абзаца. Если в работе приводится дословное цитирование автора, то указание второй позицией в скобках страницы, на которой представлен текст цитаты, является обязательным.  Цитаты следует заключать в кавычки.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б)  вынесением ссылки на источник информации вниз страницы.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цитата из источника приводится в кавычках, то после закрытия кавычек на пол-интервала выше ставится цифра 1,2 или 3, означающая номер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адресность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источника, из которого приведена цитата. Наименование источника с полными выходными данными приводится в конце страницы, на которой имеется ссылка после черты на 1/3 строки. </w:t>
      </w:r>
    </w:p>
    <w:p w:rsidR="006354FC" w:rsidRPr="00FC5C57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в)  приведением  источника информации внутри текста.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Такой вариант допускается в случаях, когда данный источник не включен в список использованной литературы, а использование приведенной в данном источнике информации имеет особую значимость при рассмотрении конкретной проблемы. Например: Альфред Маршалл в работе </w:t>
      </w:r>
      <w:r w:rsidRPr="00FC5C57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Принципы экономической науки</w:t>
      </w:r>
      <w:r w:rsidRPr="00FC5C57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т. I пер. с англ. - М.: Издательская группа </w:t>
      </w:r>
      <w:r w:rsidRPr="00FC5C57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Прогресс</w:t>
      </w:r>
      <w:r w:rsidRPr="00FC5C57">
        <w:rPr>
          <w:color w:val="000000"/>
          <w:sz w:val="28"/>
          <w:szCs w:val="28"/>
        </w:rPr>
        <w:t xml:space="preserve">», 2009,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206) писал, что </w:t>
      </w:r>
      <w:r w:rsidRPr="00FC5C57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 всех слоях общества встречается некоторое злоупотребление богатством. Хотя, вообще говоря, можно считать, что всякое увеличение богатства трудящихся классов усиливает наполненность и благородство человеческой жизни, поскольку оно направляется преимущественно на удовлетворение подлинных потребностей. Тем не менее, даже среди рабочих Англии, а, быть может, и еще того больше в новых странах наблюдаются признаки нарастания той отвратительной жажды богатства как средства, обеспечивающего возможность жить напоказ,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которая была главной губительной чертой состоятельных классов в любой цивилизованной стране</w:t>
      </w:r>
      <w:r w:rsidRPr="00FC5C57">
        <w:rPr>
          <w:color w:val="000000"/>
          <w:sz w:val="28"/>
          <w:szCs w:val="28"/>
        </w:rPr>
        <w:t>».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выполнении работы следует руководствоваться принципом умеренности ссылок на источники информации в зависимости от темы и содержания.</w:t>
      </w:r>
    </w:p>
    <w:p w:rsidR="006354FC" w:rsidRPr="00FC5C57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Оформление списка литературы осуществляется в соответствии с правилами библиографического описания произведений печати </w:t>
      </w:r>
      <w:r>
        <w:rPr>
          <w:rFonts w:ascii="Times New Roman CYR" w:hAnsi="Times New Roman CYR" w:cs="Times New Roman CYR"/>
          <w:sz w:val="28"/>
          <w:szCs w:val="28"/>
        </w:rPr>
        <w:t xml:space="preserve">(ГОСТ 7.1 - 2003 </w:t>
      </w:r>
      <w:r w:rsidRPr="00FC5C5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Библиографическая запись. Библиографическое описание. Общие требования и правила составления</w:t>
      </w:r>
      <w:r w:rsidRPr="00FC5C57">
        <w:rPr>
          <w:sz w:val="28"/>
          <w:szCs w:val="28"/>
        </w:rPr>
        <w:t>»).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Этот раздел имеет заголовок: </w:t>
      </w: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использованных источников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который размещается по центру новой страницы.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библиографический список, как уже отмечалось, включаются только те источники, которые действительно использовались студентом при выполнении работы. Каждый источник должен иметь полные выходные данные, которые приведены в контртитуле изданного источника. В частности приводится фамилия автора (авторов) и его (их) инициалы, полное наименование источника, вид издания, место издания, наименование издательства, год издания и количество страниц в издании. Например: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Михайленко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М.Н. Финансовые рынки и институты: учебник (Бакалавр. Базовый курс)/ А.Н.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Жилкина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– М.: Изд-во </w:t>
      </w:r>
      <w:r w:rsidRPr="00FC5C57">
        <w:rPr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Юрайт</w:t>
      </w:r>
      <w:proofErr w:type="spellEnd"/>
      <w:r w:rsidRPr="00FC5C57">
        <w:rPr>
          <w:b/>
          <w:bCs/>
          <w:sz w:val="28"/>
          <w:szCs w:val="28"/>
        </w:rPr>
        <w:t>», 2014. – 330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с.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литературный источник написан коллективом авторов под общим руководством и научной редакцией одного из них, то источник в библиографическом перечне отражается следующим образом: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Деньги, кредит, банки: учебник/ Под ред. Е.Ф. Жукова. – 4-е изд.,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перераб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. и доп.  – М.: ЮНИТИ-ДАНА, 2014. – 783с.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при выполнении работы использовался источник не полностью, а только его определенный раздел, то рекомендуется вместо общего количества страниц в источнике отражать страницы того раздела, который был использован при выполнении работы по конкретной теме. Например: с. 257 - 308.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Статьи из периодических изданий (журналов и др.) в библиографическом перечне приводятся следующим образом: фамилия и инициалы автора (авторов), наименование статьи без кавычек, две наклонные черты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//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название журнала без кавычек и без слова </w:t>
      </w:r>
      <w:r w:rsidRPr="00FC5C57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журнал</w:t>
      </w:r>
      <w:r w:rsidRPr="00FC5C57"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выпуска (издания) журнала, его номер, станицы начала и окончания статьи. Например: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Макаров, В.В. Инструменты денежно-кредитной политики// Деньги и кредит. – 2013. -  № 11. -  с.93-97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библиографическом перечне использованные источники располагаются в определенной последовательности. 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Вначале приводятся государственные законодательные и нормативно-правовые акты, послания и указы Президента РФ, постановления и распоряжения правительства РФ, законы и нормативно-правовые акты субъектов Федерации и местных органов власти, приказы и инструкции министерств и ведомств. Перечисленные документы располагаются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хронологическом порядке при соблюдении принципа убывания юридической силы. При оформлении выходных данных Федерального закона проставляется его последняя редакция. Например,</w:t>
      </w:r>
    </w:p>
    <w:p w:rsidR="006354FC" w:rsidRPr="00FC5C57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Федеральный закон Российской Федерации от 26 октября 2002г. №127-ФЗ (ред. от 10.01.2014г.) </w:t>
      </w:r>
      <w:r w:rsidRPr="00FC5C57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несостоятельности (банкротстве)</w:t>
      </w:r>
      <w:r w:rsidRPr="00FC5C57">
        <w:rPr>
          <w:color w:val="000000"/>
          <w:sz w:val="28"/>
          <w:szCs w:val="28"/>
        </w:rPr>
        <w:t>».</w:t>
      </w:r>
    </w:p>
    <w:p w:rsidR="006354FC" w:rsidRDefault="006354FC" w:rsidP="006354FC">
      <w:pPr>
        <w:tabs>
          <w:tab w:val="left" w:pos="2340"/>
          <w:tab w:val="left" w:pos="414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Остальные литературные источники (учебная литература, электронные учебники, статьи из периодических изданий и др.) располагаются в алфавитном порядке. Электронные ресурсы имеют свои правила оформления.</w:t>
      </w:r>
    </w:p>
    <w:p w:rsidR="006354FC" w:rsidRDefault="006354FC" w:rsidP="006354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12181E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2181E"/>
          <w:sz w:val="28"/>
          <w:szCs w:val="28"/>
        </w:rPr>
        <w:t xml:space="preserve">Инструкция по оформлению </w:t>
      </w:r>
      <w:proofErr w:type="spellStart"/>
      <w:r>
        <w:rPr>
          <w:rFonts w:ascii="Times New Roman CYR" w:hAnsi="Times New Roman CYR" w:cs="Times New Roman CYR"/>
          <w:b/>
          <w:bCs/>
          <w:color w:val="12181E"/>
          <w:sz w:val="28"/>
          <w:szCs w:val="28"/>
        </w:rPr>
        <w:t>Интернет-источников</w:t>
      </w:r>
      <w:proofErr w:type="spellEnd"/>
      <w:r>
        <w:rPr>
          <w:rFonts w:ascii="Times New Roman CYR" w:hAnsi="Times New Roman CYR" w:cs="Times New Roman CYR"/>
          <w:b/>
          <w:bCs/>
          <w:color w:val="12181E"/>
          <w:sz w:val="28"/>
          <w:szCs w:val="28"/>
        </w:rPr>
        <w:t>.</w:t>
      </w:r>
    </w:p>
    <w:p w:rsidR="006354FC" w:rsidRDefault="006354FC" w:rsidP="006354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Сначала определите вид цитируемого вами документа: сайт в целом, отдельная web-страница, on-line-книга или ее часть, интернет-журнал или статья из него и т.д. От вида документа зависит состав описания.</w:t>
      </w:r>
    </w:p>
    <w:p w:rsidR="006354FC" w:rsidRDefault="006354FC" w:rsidP="006354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Всегда оформляйте ссылку на языке оригинала. К примеру, цитируя статью из американского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интернет-журнала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сведения о ней в списке литературы приводите только на английском языке. Информацию для описания документа берите только из него самого. Внимательно изучите главную страницу сайта и тот web-раздел, в котором размещена публикация. Если какой-либо элемент описания найти не удалось, пропустите его.</w:t>
      </w: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 xml:space="preserve"> 3</w:t>
      </w:r>
    </w:p>
    <w:p w:rsidR="006354FC" w:rsidRDefault="006354FC" w:rsidP="006354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5C57">
        <w:rPr>
          <w:b/>
          <w:bCs/>
          <w:color w:val="FFFFFF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Запомните основные</w:t>
      </w:r>
      <w:r>
        <w:rPr>
          <w:color w:val="000000"/>
          <w:sz w:val="28"/>
          <w:szCs w:val="28"/>
          <w:u w:val="single"/>
          <w:lang w:val="en-US"/>
        </w:rPr>
        <w:t> </w:t>
      </w:r>
      <w:r w:rsidRPr="00FC5C57"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сведения, которые необходимо указать при оформлении ссылки на интернет-источник:</w:t>
      </w:r>
    </w:p>
    <w:p w:rsidR="006354FC" w:rsidRDefault="006354FC" w:rsidP="006354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5C57"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Автор публикации. В описании укажите фамилию и инициалы без расшифровки, например: </w:t>
      </w:r>
      <w:r w:rsidRPr="00FC5C57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Иванов И.И.</w:t>
      </w:r>
      <w:r w:rsidRPr="00FC5C57">
        <w:rPr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Обратите внимание на то, что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автор</w:t>
      </w:r>
      <w:r>
        <w:rPr>
          <w:b/>
          <w:bCs/>
          <w:color w:val="000000"/>
          <w:sz w:val="28"/>
          <w:szCs w:val="28"/>
          <w:lang w:val="en-US"/>
        </w:rPr>
        <w:t> </w:t>
      </w:r>
      <w:r w:rsidRPr="00FC5C57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должен быть создателем именно цитируемого вами текста, а не интернет-сайта. После этого элемента в описании ставится точка.</w:t>
      </w:r>
    </w:p>
    <w:p w:rsidR="006354FC" w:rsidRPr="00FC5C57" w:rsidRDefault="006354FC" w:rsidP="006354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C5C57">
        <w:rPr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Заглавие документа. Здесь нужно указать название конкретной публикации или web-страницы. Например: </w:t>
      </w:r>
      <w:r w:rsidRPr="00FC5C57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Политика развития кластерных производств в Калужской области</w:t>
      </w:r>
      <w:r w:rsidRPr="00FC5C57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 </w:t>
      </w:r>
      <w:r w:rsidRPr="00FC5C57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Национальная экономическая энциклопедия</w:t>
      </w:r>
      <w:r w:rsidRPr="00FC5C57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  <w:lang w:val="en-US"/>
        </w:rPr>
        <w:t> </w:t>
      </w:r>
    </w:p>
    <w:p w:rsidR="006354FC" w:rsidRDefault="006354FC" w:rsidP="006354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5C57">
        <w:rPr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Тип документа. Используйте стандартную формулировку </w:t>
      </w:r>
      <w:r w:rsidRPr="00FC5C57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электронный ресурс</w:t>
      </w:r>
      <w:r w:rsidRPr="00FC5C57">
        <w:rPr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Этот элемент заключается в квадратные скобки: [Электронный ресурс].</w:t>
      </w:r>
    </w:p>
    <w:p w:rsidR="006354FC" w:rsidRPr="00FC5C57" w:rsidRDefault="006354FC" w:rsidP="006354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C5C57">
        <w:rPr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Сведения об ответственности. Здесь перечисляют авторов публикации, если их более трех, или организацию, в которой создан электронный документ. Чаще используется при описании книг. Перед этим элементом описания ставится косая черта. Например: </w:t>
      </w:r>
      <w:r w:rsidRPr="00FC5C57">
        <w:rPr>
          <w:color w:val="000000"/>
          <w:sz w:val="28"/>
          <w:szCs w:val="28"/>
        </w:rPr>
        <w:t>«/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И.И.Иванов, В.В.Петров, С.С.Сидоров, И.К.Кириллов и др.</w:t>
      </w:r>
      <w:r w:rsidRPr="00FC5C57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 </w:t>
      </w:r>
      <w:r w:rsidRPr="00FC5C57">
        <w:rPr>
          <w:color w:val="000000"/>
          <w:sz w:val="28"/>
          <w:szCs w:val="28"/>
        </w:rPr>
        <w:t>«/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ВШЭ</w:t>
      </w:r>
      <w:r w:rsidRPr="00FC5C57">
        <w:rPr>
          <w:color w:val="000000"/>
          <w:sz w:val="28"/>
          <w:szCs w:val="28"/>
        </w:rPr>
        <w:t>».</w:t>
      </w:r>
    </w:p>
    <w:p w:rsidR="006354FC" w:rsidRPr="00FC5C57" w:rsidRDefault="006354FC" w:rsidP="006354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C5C57">
        <w:rPr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Сведения об основном документе. Используется при составлении описания частей книг или статей из журналов. Элементу предшествуют две косые черты. Например: </w:t>
      </w:r>
      <w:r w:rsidRPr="00FC5C57">
        <w:rPr>
          <w:color w:val="000000"/>
          <w:sz w:val="28"/>
          <w:szCs w:val="28"/>
        </w:rPr>
        <w:t>«//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Вестник Академии Наук</w:t>
      </w:r>
      <w:r w:rsidRPr="00FC5C57">
        <w:rPr>
          <w:color w:val="000000"/>
          <w:sz w:val="28"/>
          <w:szCs w:val="28"/>
        </w:rPr>
        <w:t>».</w:t>
      </w:r>
    </w:p>
    <w:p w:rsidR="006354FC" w:rsidRPr="00FC5C57" w:rsidRDefault="006354FC" w:rsidP="006354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C5C57">
        <w:rPr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Место и дата публикации. Для книг этот элемент будет выглядеть так: </w:t>
      </w:r>
      <w:r w:rsidRPr="00FC5C57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М., 2013</w:t>
      </w:r>
      <w:r w:rsidRPr="00FC5C57">
        <w:rPr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описании электронных статей указывают год и номер журнала: </w:t>
      </w:r>
      <w:r w:rsidRPr="00FC5C57">
        <w:rPr>
          <w:color w:val="000000"/>
          <w:sz w:val="28"/>
          <w:szCs w:val="28"/>
        </w:rPr>
        <w:t>«2013. № 3».</w:t>
      </w:r>
    </w:p>
    <w:p w:rsidR="006354FC" w:rsidRDefault="006354FC" w:rsidP="006354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5C57">
        <w:rPr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Примечания. Укажите сведения, важные для понимания специфических характеристик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интернет-документа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системные требования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для просмотра страницы (например, необходимость графического редактора), ограничение доступа к ресурсу (например, после платной регистрации) и т.д.</w:t>
      </w:r>
    </w:p>
    <w:p w:rsidR="006354FC" w:rsidRDefault="006354FC" w:rsidP="006354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 w:rsidRPr="00FC5C57">
        <w:rPr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Электронный адрес и дата обращения к документу. Укажите аббревиатуру URL, замещающую русское словосочетание </w:t>
      </w:r>
      <w:r w:rsidRPr="00FC5C57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Режим доступа</w:t>
      </w:r>
      <w:r w:rsidRPr="00FC5C57">
        <w:rPr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 приведите полный http-адрес сайта или отдельной страницы. В скобках напишите дату, когда вы посетили этот интернет-ресурс, например: </w:t>
      </w:r>
      <w:r w:rsidRPr="00FC5C57">
        <w:rPr>
          <w:color w:val="000000"/>
          <w:sz w:val="28"/>
          <w:szCs w:val="28"/>
        </w:rPr>
        <w:t>«(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Дата обращения: 25.12.2013)</w:t>
      </w:r>
      <w:r w:rsidRPr="00FC5C57">
        <w:rPr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Конкретное число желательно указывать всегда, т.к. электронные документы часто</w:t>
      </w:r>
      <w:r>
        <w:rPr>
          <w:color w:val="000000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меняют свою </w:t>
      </w:r>
      <w:r w:rsidRPr="00FC5C57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прописку</w:t>
      </w:r>
      <w:r w:rsidRPr="00FC5C57"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либо исчезают вовсе.</w:t>
      </w:r>
    </w:p>
    <w:p w:rsidR="006354FC" w:rsidRDefault="006354FC" w:rsidP="006354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Изучите приведенные ниже примеры наиболее распространенных ссылок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интернет-документы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Составьте описание цитируемого вами документа, опираясь на один из них.</w:t>
      </w:r>
    </w:p>
    <w:p w:rsidR="006354FC" w:rsidRDefault="006354FC" w:rsidP="006354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Ссылка на сайт в целом: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Московский государственный университет им. М.В.Ломоносова: [Электронный ресурс]. М., 1997-2014. URL: http://www.msu.ru. (Дата обращения: 18.12.2012).  </w:t>
      </w:r>
    </w:p>
    <w:p w:rsidR="006354FC" w:rsidRDefault="006354FC" w:rsidP="006354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Ссылка на web-страницу: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Национальная Экономическая Энциклопедия http://vocable.ru/. (Дата обращения: 18.12.2012).</w:t>
      </w:r>
    </w:p>
    <w:p w:rsidR="006354FC" w:rsidRDefault="006354FC" w:rsidP="006354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Ссылка на on-line-журнал: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Макроэкономика. 2012. №2: [Электронный ресурс]. URL: http://www.me.imce.ru/. (Дата обращения: 18.12.2012). </w:t>
      </w:r>
    </w:p>
    <w:p w:rsidR="006354FC" w:rsidRDefault="006354FC" w:rsidP="006354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Ссылка на on-line-статью: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Симановский А.Ю. Банковское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регулирование:реэволюция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// Ежемесячный теоретический научно-практический журнал. URL: http://www.cbr.ru/publ/MoneyAndCredit/SODER9-2014.pdf (Дата обращения: 06.10.2014).</w:t>
      </w:r>
    </w:p>
    <w:p w:rsidR="006354FC" w:rsidRDefault="006354FC" w:rsidP="006354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Ссылка на on-line-книгу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Н.Грегори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Менкью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Микроэкономика.  Институт "Экономическая школа", Санкт-Петербург, 2004. URL: http://textbook.vadimstepanov.ru. (Дата обращения: 18.12.2012). </w:t>
      </w:r>
    </w:p>
    <w:p w:rsidR="006354FC" w:rsidRDefault="006354FC" w:rsidP="006354F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Ссылка на часть on-line-книги: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Н.Грегори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Менкью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50 лекций по макроэкономике: [Электронный ресурс] // URL: http://50.economicus.ru/index.php (Дата обращения: 18.12.2012).</w:t>
      </w:r>
    </w:p>
    <w:p w:rsidR="006354FC" w:rsidRPr="00FC5C57" w:rsidRDefault="006354FC" w:rsidP="006354F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354FC" w:rsidRPr="00FC5C57" w:rsidRDefault="006354FC" w:rsidP="006354F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354FC" w:rsidRPr="00FC5C57" w:rsidRDefault="006354FC" w:rsidP="006354F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354FC" w:rsidRPr="00FC5C57" w:rsidRDefault="006354FC" w:rsidP="006354F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354FC" w:rsidRPr="00FC5C57" w:rsidRDefault="006354FC" w:rsidP="006354F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354FC" w:rsidRPr="00FC5C57" w:rsidRDefault="006354FC" w:rsidP="006354F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354FC" w:rsidRPr="00FC5C57" w:rsidRDefault="006354FC" w:rsidP="006354F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354FC" w:rsidRPr="00FC5C57" w:rsidRDefault="006354FC" w:rsidP="006354F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354FC" w:rsidRPr="00FC5C57" w:rsidRDefault="006354FC" w:rsidP="006354F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354FC" w:rsidRPr="00FC5C57" w:rsidRDefault="006354FC" w:rsidP="006354F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354FC" w:rsidRPr="00FC5C57" w:rsidRDefault="006354FC" w:rsidP="006354F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354FC" w:rsidRPr="00FC5C57" w:rsidRDefault="006354FC" w:rsidP="006354FC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6354FC" w:rsidRDefault="006354FC" w:rsidP="006354FC"/>
    <w:p w:rsidR="00FF37F8" w:rsidRDefault="00FF37F8"/>
    <w:sectPr w:rsidR="00FF37F8" w:rsidSect="00FF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54FC"/>
    <w:rsid w:val="0015194A"/>
    <w:rsid w:val="00211275"/>
    <w:rsid w:val="00283852"/>
    <w:rsid w:val="00346EFD"/>
    <w:rsid w:val="006354FC"/>
    <w:rsid w:val="00807992"/>
    <w:rsid w:val="00FA2021"/>
    <w:rsid w:val="00FF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B1700-35D8-4C7A-8051-4168FDFA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3320</Words>
  <Characters>18929</Characters>
  <Application>Microsoft Office Word</Application>
  <DocSecurity>0</DocSecurity>
  <Lines>157</Lines>
  <Paragraphs>44</Paragraphs>
  <ScaleCrop>false</ScaleCrop>
  <Company>Microsoft</Company>
  <LinksUpToDate>false</LinksUpToDate>
  <CharactersWithSpaces>22205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калуга</cp:lastModifiedBy>
  <cp:revision>2</cp:revision>
  <dcterms:created xsi:type="dcterms:W3CDTF">2016-06-13T14:49:00Z</dcterms:created>
  <dcterms:modified xsi:type="dcterms:W3CDTF">2016-06-13T14:49:00Z</dcterms:modified>
</cp:coreProperties>
</file>