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32" w:rsidRDefault="00193A32" w:rsidP="00193A32">
      <w:pPr>
        <w:tabs>
          <w:tab w:val="left" w:pos="8295"/>
        </w:tabs>
        <w:spacing w:after="0" w:line="240" w:lineRule="auto"/>
        <w:jc w:val="both"/>
        <w:rPr>
          <w:rFonts w:ascii="Times New Roman" w:hAnsi="Times New Roman"/>
          <w:b/>
          <w:bCs/>
          <w:sz w:val="28"/>
          <w:szCs w:val="28"/>
        </w:rPr>
      </w:pPr>
      <w:r w:rsidRPr="00D4061D">
        <w:rPr>
          <w:rFonts w:ascii="Times New Roman" w:hAnsi="Times New Roman"/>
          <w:b/>
          <w:bCs/>
          <w:sz w:val="28"/>
          <w:szCs w:val="28"/>
        </w:rPr>
        <w:t xml:space="preserve">            Тематика курсовых работ по дисциплине.</w:t>
      </w:r>
    </w:p>
    <w:p w:rsidR="00193A32" w:rsidRPr="00D4061D" w:rsidRDefault="00193A32" w:rsidP="00193A32">
      <w:pPr>
        <w:tabs>
          <w:tab w:val="left" w:pos="8295"/>
        </w:tabs>
        <w:spacing w:after="0" w:line="240" w:lineRule="auto"/>
        <w:jc w:val="both"/>
        <w:rPr>
          <w:rFonts w:ascii="Times New Roman" w:hAnsi="Times New Roman"/>
          <w:sz w:val="28"/>
          <w:szCs w:val="28"/>
        </w:rPr>
      </w:pPr>
      <w:r w:rsidRPr="00D4061D">
        <w:rPr>
          <w:rFonts w:ascii="Times New Roman" w:hAnsi="Times New Roman"/>
          <w:b/>
          <w:bCs/>
          <w:sz w:val="28"/>
          <w:szCs w:val="28"/>
        </w:rPr>
        <w:tab/>
      </w:r>
    </w:p>
    <w:p w:rsidR="00193A32" w:rsidRPr="00D4061D" w:rsidRDefault="00193A32" w:rsidP="00193A32">
      <w:pPr>
        <w:numPr>
          <w:ilvl w:val="0"/>
          <w:numId w:val="2"/>
        </w:numPr>
        <w:tabs>
          <w:tab w:val="clear" w:pos="0"/>
          <w:tab w:val="num" w:pos="360"/>
        </w:tabs>
        <w:suppressAutoHyphens/>
        <w:spacing w:after="0" w:line="240" w:lineRule="auto"/>
        <w:ind w:left="720"/>
        <w:jc w:val="both"/>
        <w:rPr>
          <w:rFonts w:ascii="Times New Roman" w:hAnsi="Times New Roman"/>
          <w:sz w:val="28"/>
          <w:szCs w:val="28"/>
        </w:rPr>
      </w:pPr>
      <w:r w:rsidRPr="00D4061D">
        <w:rPr>
          <w:rFonts w:ascii="Times New Roman" w:hAnsi="Times New Roman"/>
          <w:sz w:val="28"/>
          <w:szCs w:val="28"/>
        </w:rPr>
        <w:t>Геополитика России на современном этапе.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 xml:space="preserve">Российско-американские отношения в </w:t>
      </w:r>
      <w:r w:rsidRPr="00D4061D">
        <w:rPr>
          <w:rFonts w:ascii="Times New Roman" w:hAnsi="Times New Roman" w:cs="Times New Roman"/>
          <w:sz w:val="28"/>
          <w:szCs w:val="28"/>
          <w:lang w:val="en-US"/>
        </w:rPr>
        <w:t>XXI</w:t>
      </w:r>
      <w:r w:rsidRPr="00D4061D">
        <w:rPr>
          <w:rFonts w:ascii="Times New Roman" w:hAnsi="Times New Roman" w:cs="Times New Roman"/>
          <w:sz w:val="28"/>
          <w:szCs w:val="28"/>
        </w:rPr>
        <w:t xml:space="preserve"> веке.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"Большая Европа" и Россия: новые геополитические тенденции.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Россия и Германия: перспективы сотрудничества.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Геополитические отношения России и Восточной Европы: традиции и тенденции.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Ислам как движущая сила геополитики.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Китай – геополитический союзник или противник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Российско-японские отношения на современном этапе.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АТР как новый геополитический фактор.</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Основы геостратегической стабильности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proofErr w:type="gramStart"/>
      <w:r w:rsidRPr="00D4061D">
        <w:rPr>
          <w:rFonts w:ascii="Times New Roman" w:hAnsi="Times New Roman" w:cs="Times New Roman"/>
          <w:sz w:val="28"/>
          <w:szCs w:val="28"/>
        </w:rPr>
        <w:t>Интересы России: геополитические, экономические, военно-стратегические в отдельных районах мира (Дальний Восток, Средняя Азия, Ближний Восток, Европа, Балканы, Северная, Центральная, и Южная Америки, АТР).</w:t>
      </w:r>
      <w:proofErr w:type="gramEnd"/>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Российская международная политика: опыт развития партнерских  отношений с зарубежными странами (США, Германия, Франция и т. д.).</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Роль России в урегулировании международных и региональных конфликтов и кризисов.</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 xml:space="preserve">Международные организации и региональные </w:t>
      </w:r>
      <w:proofErr w:type="gramStart"/>
      <w:r w:rsidRPr="00D4061D">
        <w:rPr>
          <w:rFonts w:ascii="Times New Roman" w:hAnsi="Times New Roman" w:cs="Times New Roman"/>
          <w:sz w:val="28"/>
          <w:szCs w:val="28"/>
        </w:rPr>
        <w:t>союзы</w:t>
      </w:r>
      <w:proofErr w:type="gramEnd"/>
      <w:r w:rsidRPr="00D4061D">
        <w:rPr>
          <w:rFonts w:ascii="Times New Roman" w:hAnsi="Times New Roman" w:cs="Times New Roman"/>
          <w:sz w:val="28"/>
          <w:szCs w:val="28"/>
        </w:rPr>
        <w:t xml:space="preserve"> и интересы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Проблемы войны и мира в международных отношениях.</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Национальная безопасность РФ.</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Особенности международных отношений: традиции и тенденции.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Внешняя политика России и становление нового мирового порядка.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Воздействие внутренних и внешних факторов политической деятельности на формирование внешней политики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СНГ и его место в мировой политике.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Теоретические концепции становления нового миропорядка.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Постиндустриальное общество – ориентир мирового развития.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Глобальные проблемы современности.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Глобальные проблемы и международные организации.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Современный мир и будущее цивилизации.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Решение глобальных проблем современности и массовые демократические движения.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Участие России в решении глобальных проблем современности.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 xml:space="preserve">Международный </w:t>
      </w:r>
      <w:proofErr w:type="gramStart"/>
      <w:r w:rsidRPr="00D4061D">
        <w:rPr>
          <w:rFonts w:ascii="Times New Roman" w:hAnsi="Times New Roman" w:cs="Times New Roman"/>
          <w:sz w:val="28"/>
          <w:szCs w:val="28"/>
        </w:rPr>
        <w:t>контроль за</w:t>
      </w:r>
      <w:proofErr w:type="gramEnd"/>
      <w:r w:rsidRPr="00D4061D">
        <w:rPr>
          <w:rFonts w:ascii="Times New Roman" w:hAnsi="Times New Roman" w:cs="Times New Roman"/>
          <w:sz w:val="28"/>
          <w:szCs w:val="28"/>
        </w:rPr>
        <w:t xml:space="preserve"> разоружением.</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Экология и международные отношения.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Миграция в XXI веке и ее социально-политические последствия.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Проблема беженцев в XXI веке.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Новое международное право.</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Идеи устойчиво-безопасного развития в международных документах.</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lastRenderedPageBreak/>
        <w:t>Личность – новое направление международной политики.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Модель устойчивого развития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Урегулирование конфликтов на территории бывшего СССР.</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Анализ международных отношений в Кавказском регионе.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Национальные интересы России и конфликты в дальнем зарубежье.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Теоретические параметры "информационного общества".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Информация и современные международные отношения.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Проблемы цивилизационной самоидентификации современной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Восточная Европа: путь к демократии.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Реформы и революции в современных теориях общественного развития.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Методология исследования и применение зарубежного опыта развития общества.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Зарубежный опыт взаимодействия гражданского общества и государства и его применимость для современной России.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Статус государства и современные международные отношения.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Современные теории демократии и их национальные модели.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Проблемы управления в свете мирового опыта.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экономический аспект.</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теоретические основы.</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вопрос глобальной безопасности.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развивающиеся страны.</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национальный интерес.</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информационный фактор.</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Мировая интеграция: столкновение цивилизаций.</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Интеграционный опыт Западной Европы.</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Североамериканская интеграция как пример асимметричной интеграции.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Россия и интеграционные процессы в АТР.</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Интеграционный потенциал арабского мира.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Арабский мир как цивилизационное образование.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СНГ: опыт решения проблем.</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Опыт интеграционных процессов в Латинской Америке.</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Международный опыт образования и конституционно-государственного оформления многонациональных государств.</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Стабильность политической системы: теория и мировая практика.</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Армия: традиционный взгляд и современные международные отношения.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Основные противоречия СНГ.</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Опыт прогнозирования глобального развития.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Прогнозирование вызовов интересам России и формирование военной доктрины Российской Федерации.</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Регионы России: прогнозы развития интересов.</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Российская Федерация и глобальная безопасность.</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Международные конфликты и миротворческая деятельность.</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lastRenderedPageBreak/>
        <w:t>Организация Объединенных Наций: новый этап развития.</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ЮНЕСКО: культурная интеграция как альтернатива политической.</w:t>
      </w:r>
    </w:p>
    <w:p w:rsidR="00193A32" w:rsidRPr="00D4061D"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sz w:val="28"/>
          <w:szCs w:val="28"/>
        </w:rPr>
      </w:pPr>
      <w:r w:rsidRPr="00D4061D">
        <w:rPr>
          <w:rFonts w:ascii="Times New Roman" w:hAnsi="Times New Roman" w:cs="Times New Roman"/>
          <w:sz w:val="28"/>
          <w:szCs w:val="28"/>
        </w:rPr>
        <w:t>Распад империй: исторический опыт и современные тенденции.</w:t>
      </w:r>
    </w:p>
    <w:p w:rsidR="00193A32" w:rsidRPr="00D40812" w:rsidRDefault="00193A32" w:rsidP="00193A32">
      <w:pPr>
        <w:pStyle w:val="a3"/>
        <w:numPr>
          <w:ilvl w:val="0"/>
          <w:numId w:val="2"/>
        </w:numPr>
        <w:tabs>
          <w:tab w:val="clear" w:pos="0"/>
          <w:tab w:val="num" w:pos="360"/>
        </w:tabs>
        <w:suppressAutoHyphens/>
        <w:spacing w:after="0" w:line="240" w:lineRule="auto"/>
        <w:ind w:left="720"/>
        <w:jc w:val="both"/>
        <w:rPr>
          <w:rFonts w:ascii="Times New Roman" w:hAnsi="Times New Roman" w:cs="Times New Roman"/>
          <w:b/>
          <w:sz w:val="28"/>
          <w:szCs w:val="28"/>
        </w:rPr>
      </w:pPr>
      <w:r w:rsidRPr="00D4061D">
        <w:rPr>
          <w:rFonts w:ascii="Times New Roman" w:hAnsi="Times New Roman" w:cs="Times New Roman"/>
          <w:sz w:val="28"/>
          <w:szCs w:val="28"/>
        </w:rPr>
        <w:t>Российско-украинские отношения на современном этапе.</w:t>
      </w:r>
    </w:p>
    <w:p w:rsidR="00193A32" w:rsidRPr="00D40812" w:rsidRDefault="00193A32" w:rsidP="00193A32">
      <w:pPr>
        <w:pStyle w:val="a3"/>
        <w:suppressAutoHyphens/>
        <w:spacing w:after="0" w:line="240" w:lineRule="auto"/>
        <w:jc w:val="both"/>
        <w:rPr>
          <w:rFonts w:ascii="Times New Roman" w:hAnsi="Times New Roman" w:cs="Times New Roman"/>
          <w:b/>
          <w:sz w:val="28"/>
          <w:szCs w:val="28"/>
        </w:rPr>
      </w:pPr>
    </w:p>
    <w:p w:rsidR="00193A32" w:rsidRDefault="00193A32" w:rsidP="00193A32">
      <w:pPr>
        <w:pStyle w:val="a3"/>
        <w:suppressAutoHyphens/>
        <w:spacing w:after="0" w:line="240" w:lineRule="auto"/>
        <w:jc w:val="center"/>
        <w:rPr>
          <w:rFonts w:ascii="Times New Roman" w:hAnsi="Times New Roman" w:cs="Times New Roman"/>
          <w:b/>
          <w:sz w:val="28"/>
          <w:szCs w:val="28"/>
        </w:rPr>
      </w:pPr>
      <w:r w:rsidRPr="00D40812">
        <w:rPr>
          <w:rFonts w:ascii="Times New Roman" w:hAnsi="Times New Roman" w:cs="Times New Roman"/>
          <w:b/>
          <w:sz w:val="28"/>
          <w:szCs w:val="28"/>
        </w:rPr>
        <w:t>Оформление и объем курсовой работы</w:t>
      </w:r>
    </w:p>
    <w:p w:rsidR="00193A32" w:rsidRPr="00D40812" w:rsidRDefault="00193A32" w:rsidP="00193A32">
      <w:pPr>
        <w:pStyle w:val="a3"/>
        <w:suppressAutoHyphens/>
        <w:spacing w:after="0" w:line="240" w:lineRule="auto"/>
        <w:jc w:val="center"/>
        <w:rPr>
          <w:rFonts w:ascii="Times New Roman" w:hAnsi="Times New Roman" w:cs="Times New Roman"/>
          <w:b/>
          <w:sz w:val="28"/>
          <w:szCs w:val="28"/>
        </w:rPr>
      </w:pPr>
    </w:p>
    <w:p w:rsidR="00193A32" w:rsidRPr="00D40812" w:rsidRDefault="00193A32" w:rsidP="00193A32">
      <w:pPr>
        <w:pStyle w:val="a3"/>
        <w:suppressAutoHyphens/>
        <w:spacing w:after="0" w:line="240" w:lineRule="auto"/>
        <w:ind w:left="0" w:firstLine="720"/>
        <w:jc w:val="both"/>
        <w:rPr>
          <w:rFonts w:ascii="Times New Roman" w:hAnsi="Times New Roman" w:cs="Times New Roman"/>
          <w:sz w:val="28"/>
          <w:szCs w:val="28"/>
        </w:rPr>
      </w:pPr>
      <w:r w:rsidRPr="00D40812">
        <w:rPr>
          <w:rFonts w:ascii="Times New Roman" w:hAnsi="Times New Roman" w:cs="Times New Roman"/>
          <w:sz w:val="28"/>
          <w:szCs w:val="28"/>
        </w:rPr>
        <w:t>Объем курсовой работы – от 25 страниц. Следует отметить, что может быть и меньшее число страниц, если работа содержит системное и подробное исследование проблематики работы. Не приветствуется наличие текста не по теме работы.</w:t>
      </w:r>
    </w:p>
    <w:p w:rsidR="00193A32" w:rsidRDefault="00193A32" w:rsidP="00193A32">
      <w:pPr>
        <w:pStyle w:val="a3"/>
        <w:suppressAutoHyphens/>
        <w:spacing w:after="0" w:line="240" w:lineRule="auto"/>
        <w:ind w:left="0" w:firstLine="720"/>
        <w:jc w:val="both"/>
        <w:rPr>
          <w:rFonts w:ascii="Times New Roman" w:hAnsi="Times New Roman" w:cs="Times New Roman"/>
          <w:sz w:val="28"/>
          <w:szCs w:val="28"/>
        </w:rPr>
      </w:pPr>
      <w:r w:rsidRPr="00D40812">
        <w:rPr>
          <w:rFonts w:ascii="Times New Roman" w:hAnsi="Times New Roman" w:cs="Times New Roman"/>
          <w:sz w:val="28"/>
          <w:szCs w:val="28"/>
        </w:rPr>
        <w:t>Работу представляют на листах А</w:t>
      </w:r>
      <w:proofErr w:type="gramStart"/>
      <w:r w:rsidRPr="00D40812">
        <w:rPr>
          <w:rFonts w:ascii="Times New Roman" w:hAnsi="Times New Roman" w:cs="Times New Roman"/>
          <w:sz w:val="28"/>
          <w:szCs w:val="28"/>
        </w:rPr>
        <w:t>4</w:t>
      </w:r>
      <w:proofErr w:type="gramEnd"/>
      <w:r w:rsidRPr="00D40812">
        <w:rPr>
          <w:rFonts w:ascii="Times New Roman" w:hAnsi="Times New Roman" w:cs="Times New Roman"/>
          <w:sz w:val="28"/>
          <w:szCs w:val="28"/>
        </w:rPr>
        <w:t xml:space="preserve"> в письменном или печатном виде. Поля: верхнее и нижнее по 2см, левое - 3см, правое - 1см. Шрифт – </w:t>
      </w:r>
      <w:proofErr w:type="spellStart"/>
      <w:r w:rsidRPr="00D40812">
        <w:rPr>
          <w:rFonts w:ascii="Times New Roman" w:hAnsi="Times New Roman" w:cs="Times New Roman"/>
          <w:sz w:val="28"/>
          <w:szCs w:val="28"/>
        </w:rPr>
        <w:t>Times</w:t>
      </w:r>
      <w:proofErr w:type="spellEnd"/>
      <w:r w:rsidRPr="00D40812">
        <w:rPr>
          <w:rFonts w:ascii="Times New Roman" w:hAnsi="Times New Roman" w:cs="Times New Roman"/>
          <w:sz w:val="28"/>
          <w:szCs w:val="28"/>
        </w:rPr>
        <w:t xml:space="preserve"> </w:t>
      </w:r>
      <w:proofErr w:type="spellStart"/>
      <w:r w:rsidRPr="00D40812">
        <w:rPr>
          <w:rFonts w:ascii="Times New Roman" w:hAnsi="Times New Roman" w:cs="Times New Roman"/>
          <w:sz w:val="28"/>
          <w:szCs w:val="28"/>
        </w:rPr>
        <w:t>New</w:t>
      </w:r>
      <w:proofErr w:type="spellEnd"/>
      <w:r w:rsidRPr="00D40812">
        <w:rPr>
          <w:rFonts w:ascii="Times New Roman" w:hAnsi="Times New Roman" w:cs="Times New Roman"/>
          <w:sz w:val="28"/>
          <w:szCs w:val="28"/>
        </w:rPr>
        <w:t xml:space="preserve"> </w:t>
      </w:r>
      <w:proofErr w:type="spellStart"/>
      <w:r w:rsidRPr="00D40812">
        <w:rPr>
          <w:rFonts w:ascii="Times New Roman" w:hAnsi="Times New Roman" w:cs="Times New Roman"/>
          <w:sz w:val="28"/>
          <w:szCs w:val="28"/>
        </w:rPr>
        <w:t>Roman</w:t>
      </w:r>
      <w:proofErr w:type="spellEnd"/>
      <w:r w:rsidRPr="00D40812">
        <w:rPr>
          <w:rFonts w:ascii="Times New Roman" w:hAnsi="Times New Roman" w:cs="Times New Roman"/>
          <w:sz w:val="28"/>
          <w:szCs w:val="28"/>
        </w:rPr>
        <w:t>, размер шрифта – четырнадцатый (допускается двенадцатый), междустрочный интервал – полуторный. Каждая часть начинается с новой страницы. Страницы работы должны быть пронумерованы (формат номера страницы, заголовков, стиль содержания – на усмотрение студента). Таблицы, рисунки, схемы оформляются однотипно. Нумерация таблиц, рисунков и схем – сквозная, возможна дифференцированная нумерация. В приложениях нумерация таблиц, рисун</w:t>
      </w:r>
      <w:r>
        <w:rPr>
          <w:rFonts w:ascii="Times New Roman" w:hAnsi="Times New Roman" w:cs="Times New Roman"/>
          <w:sz w:val="28"/>
          <w:szCs w:val="28"/>
        </w:rPr>
        <w:t xml:space="preserve">ков и схем начинается заново. В </w:t>
      </w:r>
      <w:r w:rsidRPr="00D40812">
        <w:rPr>
          <w:rFonts w:ascii="Times New Roman" w:hAnsi="Times New Roman" w:cs="Times New Roman"/>
          <w:sz w:val="28"/>
          <w:szCs w:val="28"/>
        </w:rPr>
        <w:t>этом случае ссылка в тексте указывает н</w:t>
      </w:r>
      <w:r>
        <w:rPr>
          <w:rFonts w:ascii="Times New Roman" w:hAnsi="Times New Roman" w:cs="Times New Roman"/>
          <w:sz w:val="28"/>
          <w:szCs w:val="28"/>
        </w:rPr>
        <w:t xml:space="preserve">омер приложения и номер объекта </w:t>
      </w:r>
      <w:r w:rsidRPr="00D40812">
        <w:rPr>
          <w:rFonts w:ascii="Times New Roman" w:hAnsi="Times New Roman" w:cs="Times New Roman"/>
          <w:sz w:val="28"/>
          <w:szCs w:val="28"/>
        </w:rPr>
        <w:t>в приложении. Ссылки на литературу оформляются в квадратных скобках.</w:t>
      </w:r>
    </w:p>
    <w:p w:rsidR="00193A32" w:rsidRDefault="00193A32" w:rsidP="00193A32">
      <w:pPr>
        <w:tabs>
          <w:tab w:val="left" w:pos="3870"/>
        </w:tabs>
        <w:jc w:val="center"/>
        <w:rPr>
          <w:rFonts w:ascii="Times New Roman" w:hAnsi="Times New Roman"/>
          <w:b/>
          <w:bCs/>
          <w:sz w:val="28"/>
          <w:szCs w:val="28"/>
        </w:rPr>
      </w:pPr>
    </w:p>
    <w:p w:rsidR="00193A32" w:rsidRPr="007A3B18" w:rsidRDefault="00193A32" w:rsidP="00193A32">
      <w:pPr>
        <w:tabs>
          <w:tab w:val="left" w:pos="3870"/>
        </w:tabs>
        <w:jc w:val="center"/>
        <w:rPr>
          <w:rFonts w:ascii="Times New Roman" w:hAnsi="Times New Roman"/>
          <w:sz w:val="28"/>
          <w:szCs w:val="28"/>
        </w:rPr>
      </w:pPr>
      <w:r w:rsidRPr="007A3B18">
        <w:rPr>
          <w:rFonts w:ascii="Times New Roman" w:hAnsi="Times New Roman"/>
          <w:b/>
          <w:bCs/>
          <w:sz w:val="28"/>
          <w:szCs w:val="28"/>
        </w:rPr>
        <w:t>Структура курсовой работы</w:t>
      </w:r>
    </w:p>
    <w:p w:rsidR="00193A32" w:rsidRPr="007A3B18" w:rsidRDefault="00193A32" w:rsidP="00193A32">
      <w:pPr>
        <w:ind w:firstLine="708"/>
        <w:rPr>
          <w:rFonts w:ascii="Times New Roman" w:hAnsi="Times New Roman"/>
          <w:sz w:val="28"/>
          <w:szCs w:val="28"/>
        </w:rPr>
      </w:pPr>
      <w:r w:rsidRPr="007A3B18">
        <w:rPr>
          <w:rFonts w:ascii="Times New Roman" w:hAnsi="Times New Roman"/>
          <w:sz w:val="28"/>
          <w:szCs w:val="28"/>
        </w:rPr>
        <w:t>Стандартная структура курсовой работы по геополитике включает следующие части:</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Титульный лист;</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Содержание;</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Введение;</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Основная часть;</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Заключение;</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Список литературы;</w:t>
      </w:r>
    </w:p>
    <w:p w:rsidR="00193A32" w:rsidRPr="007A3B18" w:rsidRDefault="00193A32" w:rsidP="00193A32">
      <w:pPr>
        <w:numPr>
          <w:ilvl w:val="0"/>
          <w:numId w:val="1"/>
        </w:numPr>
        <w:spacing w:after="0"/>
        <w:ind w:left="1080"/>
        <w:rPr>
          <w:rFonts w:ascii="Times New Roman" w:hAnsi="Times New Roman"/>
          <w:sz w:val="28"/>
          <w:szCs w:val="28"/>
        </w:rPr>
      </w:pPr>
      <w:r w:rsidRPr="007A3B18">
        <w:rPr>
          <w:rFonts w:ascii="Times New Roman" w:hAnsi="Times New Roman"/>
          <w:sz w:val="28"/>
          <w:szCs w:val="28"/>
        </w:rPr>
        <w:t>Приложения (если есть).</w:t>
      </w:r>
    </w:p>
    <w:p w:rsidR="00193A32" w:rsidRPr="007A3B18" w:rsidRDefault="00193A32" w:rsidP="00193A32">
      <w:pPr>
        <w:spacing w:after="0"/>
        <w:rPr>
          <w:rFonts w:ascii="Times New Roman" w:hAnsi="Times New Roman"/>
          <w:b/>
          <w:bCs/>
          <w:sz w:val="36"/>
          <w:szCs w:val="36"/>
        </w:rPr>
      </w:pPr>
    </w:p>
    <w:p w:rsidR="00193A32" w:rsidRPr="007A3B18" w:rsidRDefault="00193A32" w:rsidP="00193A32">
      <w:pPr>
        <w:spacing w:after="0"/>
        <w:jc w:val="center"/>
        <w:rPr>
          <w:rFonts w:ascii="Times New Roman" w:hAnsi="Times New Roman"/>
          <w:b/>
          <w:bCs/>
          <w:sz w:val="28"/>
          <w:szCs w:val="28"/>
        </w:rPr>
      </w:pPr>
      <w:r w:rsidRPr="007A3B18">
        <w:rPr>
          <w:rFonts w:ascii="Times New Roman" w:hAnsi="Times New Roman"/>
          <w:b/>
          <w:bCs/>
          <w:sz w:val="28"/>
          <w:szCs w:val="28"/>
        </w:rPr>
        <w:t>Порядок оформления курсовых работ</w:t>
      </w:r>
    </w:p>
    <w:p w:rsidR="00193A32" w:rsidRPr="007A3B18" w:rsidRDefault="00193A32" w:rsidP="00193A32">
      <w:pPr>
        <w:spacing w:after="0"/>
        <w:jc w:val="both"/>
        <w:rPr>
          <w:rFonts w:ascii="Times New Roman" w:hAnsi="Times New Roman"/>
          <w:sz w:val="28"/>
          <w:szCs w:val="28"/>
        </w:rPr>
      </w:pPr>
      <w:r w:rsidRPr="007A3B18">
        <w:rPr>
          <w:rFonts w:ascii="Times New Roman" w:hAnsi="Times New Roman"/>
          <w:b/>
          <w:bCs/>
          <w:sz w:val="36"/>
          <w:szCs w:val="36"/>
        </w:rPr>
        <w:t xml:space="preserve">     </w:t>
      </w:r>
      <w:r w:rsidRPr="007A3B18">
        <w:rPr>
          <w:rFonts w:ascii="Times New Roman" w:hAnsi="Times New Roman"/>
          <w:sz w:val="28"/>
          <w:szCs w:val="28"/>
        </w:rPr>
        <w:t>На титульном листе пишут название дисциплины, название работы, фамилию, имя и отчество студента и преподавателя. В электронном виде пример оформления титульного листа берут у методиста кафедры.</w:t>
      </w:r>
    </w:p>
    <w:p w:rsidR="00193A32" w:rsidRPr="007A3B18" w:rsidRDefault="00193A32" w:rsidP="00193A32">
      <w:pPr>
        <w:spacing w:after="0"/>
        <w:ind w:firstLine="720"/>
        <w:jc w:val="both"/>
        <w:rPr>
          <w:rFonts w:ascii="Times New Roman" w:hAnsi="Times New Roman"/>
          <w:sz w:val="28"/>
          <w:szCs w:val="28"/>
        </w:rPr>
      </w:pPr>
      <w:r w:rsidRPr="007A3B18">
        <w:rPr>
          <w:rFonts w:ascii="Times New Roman" w:hAnsi="Times New Roman"/>
          <w:sz w:val="28"/>
          <w:szCs w:val="28"/>
        </w:rPr>
        <w:lastRenderedPageBreak/>
        <w:t>Содержание включает названия всех частей и разделов работы с номерами страниц. Номера страниц в содержании должны совпадать с реальными номерами страниц начала частей и разделов.</w:t>
      </w:r>
    </w:p>
    <w:p w:rsidR="00193A32" w:rsidRPr="007A3B18" w:rsidRDefault="00193A32" w:rsidP="00193A32">
      <w:pPr>
        <w:spacing w:after="0"/>
        <w:ind w:firstLine="720"/>
        <w:jc w:val="both"/>
        <w:rPr>
          <w:rFonts w:ascii="Times New Roman" w:hAnsi="Times New Roman"/>
          <w:sz w:val="28"/>
          <w:szCs w:val="28"/>
        </w:rPr>
      </w:pPr>
      <w:r w:rsidRPr="007A3B18">
        <w:rPr>
          <w:rFonts w:ascii="Times New Roman" w:hAnsi="Times New Roman"/>
          <w:sz w:val="28"/>
          <w:szCs w:val="28"/>
        </w:rPr>
        <w:t>Введение начинается с новой страницы. Студент во введении обосновывает выбор темы, описывает ее актуальность, теоретическую и практическую значимость. Иногда во введении добавляют историю изучения данной тематики, обязательно указывают цель работы.</w:t>
      </w:r>
    </w:p>
    <w:p w:rsidR="00193A32" w:rsidRPr="007A3B18" w:rsidRDefault="00193A32" w:rsidP="00193A32">
      <w:pPr>
        <w:spacing w:after="0"/>
        <w:ind w:firstLine="720"/>
        <w:jc w:val="both"/>
        <w:rPr>
          <w:rFonts w:ascii="Times New Roman" w:hAnsi="Times New Roman"/>
          <w:sz w:val="28"/>
          <w:szCs w:val="28"/>
        </w:rPr>
      </w:pPr>
      <w:r w:rsidRPr="007A3B18">
        <w:rPr>
          <w:rFonts w:ascii="Times New Roman" w:hAnsi="Times New Roman"/>
          <w:sz w:val="28"/>
          <w:szCs w:val="28"/>
        </w:rPr>
        <w:t>Основная часть работы имеет свое название, нумерация частей и разделов начинается с основной части. Название основной части не должно повторять название работы. Именно здесь приводят литературные данные по интересующей проблеме, изложение фактического материала, осуществляют их анализ для принятия необходимого решения по достижению цели курсовой работы. В эту часть включают предложения студента по решению задач, поставленных во введении, и критический анализ литературных данных.</w:t>
      </w:r>
    </w:p>
    <w:p w:rsidR="00193A32" w:rsidRPr="007A3B18" w:rsidRDefault="00193A32" w:rsidP="00193A32">
      <w:pPr>
        <w:spacing w:after="0"/>
        <w:ind w:firstLine="720"/>
        <w:jc w:val="both"/>
        <w:rPr>
          <w:rFonts w:ascii="Times New Roman" w:hAnsi="Times New Roman"/>
          <w:sz w:val="28"/>
          <w:szCs w:val="28"/>
        </w:rPr>
      </w:pPr>
      <w:r w:rsidRPr="007A3B18">
        <w:rPr>
          <w:rFonts w:ascii="Times New Roman" w:hAnsi="Times New Roman"/>
          <w:sz w:val="28"/>
          <w:szCs w:val="28"/>
        </w:rPr>
        <w:t>Заключение содержит выводы и практические рекомендации студента на основании проделанной работы.</w:t>
      </w:r>
    </w:p>
    <w:p w:rsidR="00193A32" w:rsidRPr="007A3B18" w:rsidRDefault="00193A32" w:rsidP="00193A32">
      <w:pPr>
        <w:spacing w:after="0"/>
        <w:ind w:firstLine="720"/>
        <w:jc w:val="both"/>
        <w:rPr>
          <w:rFonts w:ascii="Times New Roman" w:hAnsi="Times New Roman"/>
          <w:sz w:val="28"/>
          <w:szCs w:val="28"/>
        </w:rPr>
      </w:pPr>
      <w:r w:rsidRPr="007A3B18">
        <w:rPr>
          <w:rFonts w:ascii="Times New Roman" w:hAnsi="Times New Roman"/>
          <w:sz w:val="28"/>
          <w:szCs w:val="28"/>
        </w:rPr>
        <w:t>Список литературы оформляется в соответствии с государственным стандартом. Ссылки нумеруются по алфавиту, иногда разделяют источники и литературу.</w:t>
      </w:r>
    </w:p>
    <w:p w:rsidR="007A4403" w:rsidRDefault="007A4403">
      <w:bookmarkStart w:id="0" w:name="_GoBack"/>
      <w:bookmarkEnd w:id="0"/>
    </w:p>
    <w:sectPr w:rsidR="007A4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7CDD03EB"/>
    <w:multiLevelType w:val="hybridMultilevel"/>
    <w:tmpl w:val="E62836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2D"/>
    <w:rsid w:val="00193A32"/>
    <w:rsid w:val="00344B2D"/>
    <w:rsid w:val="007A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32"/>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32"/>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Company>HOME</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2016-03-18T08:31:00Z</dcterms:created>
  <dcterms:modified xsi:type="dcterms:W3CDTF">2016-03-18T08:31:00Z</dcterms:modified>
</cp:coreProperties>
</file>