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49" w:rsidRDefault="00EA5949" w:rsidP="006823A1">
      <w:pPr>
        <w:autoSpaceDE w:val="0"/>
        <w:autoSpaceDN w:val="0"/>
        <w:adjustRightInd w:val="0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ЗАДАНИЕ</w:t>
      </w:r>
    </w:p>
    <w:p w:rsidR="00EA5949" w:rsidRDefault="00EA5949" w:rsidP="006823A1">
      <w:pPr>
        <w:autoSpaceDE w:val="0"/>
        <w:autoSpaceDN w:val="0"/>
        <w:adjustRightInd w:val="0"/>
        <w:rPr>
          <w:rFonts w:eastAsia="TimesNewRoman,Bold"/>
          <w:b/>
          <w:bCs/>
          <w:sz w:val="28"/>
          <w:szCs w:val="28"/>
        </w:rPr>
      </w:pPr>
    </w:p>
    <w:p w:rsidR="00EA5949" w:rsidRDefault="00EA5949" w:rsidP="006823A1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 w:rsidRPr="00EA5949">
        <w:rPr>
          <w:rFonts w:eastAsia="TimesNewRoman,Bold"/>
          <w:bCs/>
          <w:sz w:val="28"/>
          <w:szCs w:val="28"/>
        </w:rPr>
        <w:t xml:space="preserve">Контрольная работа по социально-экономической статистике </w:t>
      </w:r>
      <w:r>
        <w:rPr>
          <w:rFonts w:eastAsia="TimesNewRoman,Bold"/>
          <w:bCs/>
          <w:sz w:val="28"/>
          <w:szCs w:val="28"/>
        </w:rPr>
        <w:t>выполняется по выбранной теме (см. ниже) и состоит из двух частей:</w:t>
      </w:r>
    </w:p>
    <w:p w:rsidR="00EA5949" w:rsidRDefault="00EA5949" w:rsidP="006823A1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 xml:space="preserve">- </w:t>
      </w:r>
      <w:r w:rsidRPr="00EA5949">
        <w:rPr>
          <w:rFonts w:eastAsia="TimesNewRoman,Bold"/>
          <w:b/>
          <w:bCs/>
          <w:i/>
          <w:sz w:val="28"/>
          <w:szCs w:val="28"/>
        </w:rPr>
        <w:t>теоретической</w:t>
      </w:r>
      <w:r>
        <w:rPr>
          <w:rFonts w:eastAsia="TimesNewRoman,Bold"/>
          <w:bCs/>
          <w:sz w:val="28"/>
          <w:szCs w:val="28"/>
        </w:rPr>
        <w:t>, в которой раскрывается содержание темы, даются определения основных понятий, определяемые показатели, их смысл и методика расчета;</w:t>
      </w:r>
    </w:p>
    <w:p w:rsidR="00EA5949" w:rsidRDefault="00EA5949" w:rsidP="006823A1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 xml:space="preserve">- </w:t>
      </w:r>
      <w:r w:rsidRPr="00EA5949">
        <w:rPr>
          <w:rFonts w:eastAsia="TimesNewRoman,Bold"/>
          <w:b/>
          <w:bCs/>
          <w:i/>
          <w:sz w:val="28"/>
          <w:szCs w:val="28"/>
        </w:rPr>
        <w:t>практической</w:t>
      </w:r>
      <w:r>
        <w:rPr>
          <w:rFonts w:eastAsia="TimesNewRoman,Bold"/>
          <w:bCs/>
          <w:sz w:val="28"/>
          <w:szCs w:val="28"/>
        </w:rPr>
        <w:t>, в которой должны быть приведены актуальные данные по выбранной теме (с сайта Росстата) и их анализ.</w:t>
      </w:r>
    </w:p>
    <w:p w:rsidR="00EA5949" w:rsidRDefault="00EA5949" w:rsidP="006823A1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</w:p>
    <w:p w:rsidR="00EA5949" w:rsidRPr="00633917" w:rsidRDefault="00EA5949" w:rsidP="00EA5949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633917">
        <w:rPr>
          <w:rFonts w:ascii="Times New Roman" w:hAnsi="Times New Roman" w:cs="Times New Roman"/>
          <w:sz w:val="28"/>
        </w:rPr>
        <w:t>При оформлении к</w:t>
      </w:r>
      <w:r>
        <w:rPr>
          <w:rFonts w:ascii="Times New Roman" w:hAnsi="Times New Roman" w:cs="Times New Roman"/>
          <w:sz w:val="28"/>
        </w:rPr>
        <w:t>онтрольн</w:t>
      </w:r>
      <w:r w:rsidRPr="00633917">
        <w:rPr>
          <w:rFonts w:ascii="Times New Roman" w:hAnsi="Times New Roman" w:cs="Times New Roman"/>
          <w:sz w:val="28"/>
        </w:rPr>
        <w:t>ой работы должны быть выполнены следующие требования:</w:t>
      </w:r>
    </w:p>
    <w:p w:rsidR="00EA5949" w:rsidRPr="00633917" w:rsidRDefault="00EA5949" w:rsidP="00EA5949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633917">
        <w:rPr>
          <w:rFonts w:ascii="Times New Roman" w:hAnsi="Times New Roman" w:cs="Times New Roman"/>
          <w:sz w:val="28"/>
        </w:rPr>
        <w:t>— страницы и основные разделы работы должны быть пронумерованы, если в тексте работы приводятся рисунки, графики, таблицы, то они также должны быть пронумерованы;</w:t>
      </w:r>
    </w:p>
    <w:p w:rsidR="00EA5949" w:rsidRPr="00633917" w:rsidRDefault="00EA5949" w:rsidP="00EA5949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633917">
        <w:rPr>
          <w:rFonts w:ascii="Times New Roman" w:hAnsi="Times New Roman" w:cs="Times New Roman"/>
          <w:sz w:val="28"/>
        </w:rPr>
        <w:t>— при использовании литературных источников, нормативных и законодательных актов, статистических материалов, в тексте необходимо делать соответствующие ссылки (с указанием источника заимствования и страницы), придерживаясь следующей рекомендации:</w:t>
      </w:r>
    </w:p>
    <w:p w:rsidR="00EA5949" w:rsidRPr="00633917" w:rsidRDefault="00EA5949" w:rsidP="00EA5949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633917">
        <w:rPr>
          <w:rFonts w:ascii="Times New Roman" w:hAnsi="Times New Roman" w:cs="Times New Roman"/>
          <w:sz w:val="28"/>
        </w:rPr>
        <w:t>— ссылки на используемый источник могут быть постраничными в виде сноски в</w:t>
      </w:r>
      <w:r w:rsidRPr="00633917">
        <w:rPr>
          <w:rFonts w:ascii="Times New Roman" w:hAnsi="Times New Roman" w:cs="Times New Roman"/>
          <w:b/>
          <w:sz w:val="28"/>
        </w:rPr>
        <w:t xml:space="preserve"> </w:t>
      </w:r>
      <w:r w:rsidRPr="00633917">
        <w:rPr>
          <w:rFonts w:ascii="Times New Roman" w:hAnsi="Times New Roman" w:cs="Times New Roman"/>
          <w:sz w:val="28"/>
        </w:rPr>
        <w:t>конце страницы, или на список литературы, приведенный в конце работы, оформленные в квадратных скобках, где указывается порядковый номер источника в списке литературы и страница, на которую ссылается автор;</w:t>
      </w:r>
    </w:p>
    <w:p w:rsidR="00EA5949" w:rsidRPr="00633917" w:rsidRDefault="00EA5949" w:rsidP="00EA5949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633917">
        <w:rPr>
          <w:rFonts w:ascii="Times New Roman" w:hAnsi="Times New Roman" w:cs="Times New Roman"/>
          <w:sz w:val="28"/>
        </w:rPr>
        <w:t>— в списке использованной литературы приводятся все источники с указанием выходных данных (автор, издательство, год издания, количество страниц), а при использовании периодического издания – автор, наименование издания, год, номер издания, страница, где статья помещается.</w:t>
      </w:r>
    </w:p>
    <w:p w:rsidR="00EA5949" w:rsidRPr="00633917" w:rsidRDefault="00EA5949" w:rsidP="00EA5949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63391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онтрольн</w:t>
      </w:r>
      <w:r w:rsidRPr="00633917">
        <w:rPr>
          <w:rFonts w:ascii="Times New Roman" w:hAnsi="Times New Roman" w:cs="Times New Roman"/>
          <w:sz w:val="28"/>
        </w:rPr>
        <w:t>ая работа должна содержать титульный лист, содержание с указанием наименований разделов и соответствующих страниц в тексте работы, введение, основные разделы, заключение, список использованной литературы, приложения.</w:t>
      </w:r>
    </w:p>
    <w:p w:rsidR="00EA5949" w:rsidRDefault="00EA5949" w:rsidP="00EA5949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633917">
        <w:rPr>
          <w:rFonts w:ascii="Times New Roman" w:hAnsi="Times New Roman" w:cs="Times New Roman"/>
          <w:i/>
          <w:sz w:val="28"/>
        </w:rPr>
        <w:t>Введение</w:t>
      </w:r>
      <w:r w:rsidRPr="00633917">
        <w:rPr>
          <w:rFonts w:ascii="Times New Roman" w:hAnsi="Times New Roman" w:cs="Times New Roman"/>
          <w:sz w:val="28"/>
        </w:rPr>
        <w:t xml:space="preserve"> должно содержать цель и задачи работы, краткое описание важности и актуальности выбранной темы в рамках изучаемой дисциплины и для самого автора, характеризуется объект исследования.</w:t>
      </w:r>
    </w:p>
    <w:p w:rsidR="00EA5949" w:rsidRDefault="00EA5949" w:rsidP="00EA5949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основной части раскрывается тема исследования.</w:t>
      </w:r>
    </w:p>
    <w:p w:rsidR="00EA5949" w:rsidRDefault="00EA5949" w:rsidP="00EA5949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633917">
        <w:rPr>
          <w:rFonts w:ascii="Times New Roman" w:hAnsi="Times New Roman" w:cs="Times New Roman"/>
          <w:sz w:val="28"/>
        </w:rPr>
        <w:t xml:space="preserve">В </w:t>
      </w:r>
      <w:r w:rsidRPr="00633917">
        <w:rPr>
          <w:rFonts w:ascii="Times New Roman" w:hAnsi="Times New Roman" w:cs="Times New Roman"/>
          <w:i/>
          <w:sz w:val="28"/>
        </w:rPr>
        <w:t>заключении</w:t>
      </w:r>
      <w:r w:rsidRPr="00633917">
        <w:rPr>
          <w:rFonts w:ascii="Times New Roman" w:hAnsi="Times New Roman" w:cs="Times New Roman"/>
          <w:sz w:val="28"/>
        </w:rPr>
        <w:t xml:space="preserve"> должны быть представлены выводы исследования, сделана оценка работы с точки зрения поставленных целей и задач. </w:t>
      </w:r>
    </w:p>
    <w:p w:rsidR="00EA5949" w:rsidRDefault="00EA5949" w:rsidP="006823A1">
      <w:pPr>
        <w:autoSpaceDE w:val="0"/>
        <w:autoSpaceDN w:val="0"/>
        <w:adjustRightInd w:val="0"/>
        <w:rPr>
          <w:rFonts w:eastAsia="TimesNewRoman,Bold"/>
          <w:b/>
          <w:bCs/>
          <w:sz w:val="28"/>
          <w:szCs w:val="28"/>
        </w:rPr>
      </w:pPr>
      <w:bookmarkStart w:id="0" w:name="_GoBack"/>
      <w:bookmarkEnd w:id="0"/>
    </w:p>
    <w:p w:rsidR="006823A1" w:rsidRDefault="006823A1" w:rsidP="006823A1">
      <w:pPr>
        <w:autoSpaceDE w:val="0"/>
        <w:autoSpaceDN w:val="0"/>
        <w:adjustRightInd w:val="0"/>
        <w:rPr>
          <w:rFonts w:eastAsia="TimesNewRoman,Bold"/>
          <w:b/>
          <w:bCs/>
          <w:sz w:val="28"/>
          <w:szCs w:val="28"/>
        </w:rPr>
      </w:pPr>
      <w:r w:rsidRPr="006823A1">
        <w:rPr>
          <w:rFonts w:eastAsia="TimesNewRoman,Bold"/>
          <w:b/>
          <w:bCs/>
          <w:sz w:val="28"/>
          <w:szCs w:val="28"/>
        </w:rPr>
        <w:t xml:space="preserve">Темы </w:t>
      </w:r>
      <w:r>
        <w:rPr>
          <w:rFonts w:eastAsia="TimesNewRoman,Bold"/>
          <w:b/>
          <w:bCs/>
          <w:sz w:val="28"/>
          <w:szCs w:val="28"/>
        </w:rPr>
        <w:t>контрольных</w:t>
      </w:r>
      <w:r w:rsidRPr="006823A1">
        <w:rPr>
          <w:rFonts w:eastAsia="TimesNewRoman,Bold"/>
          <w:b/>
          <w:bCs/>
          <w:sz w:val="28"/>
          <w:szCs w:val="28"/>
        </w:rPr>
        <w:t xml:space="preserve"> работ</w:t>
      </w:r>
    </w:p>
    <w:p w:rsidR="00EA5949" w:rsidRPr="006823A1" w:rsidRDefault="00EA5949" w:rsidP="006823A1">
      <w:pPr>
        <w:autoSpaceDE w:val="0"/>
        <w:autoSpaceDN w:val="0"/>
        <w:adjustRightInd w:val="0"/>
        <w:rPr>
          <w:rFonts w:eastAsia="TimesNewRoman,Bold"/>
          <w:b/>
          <w:bCs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1. Задачи статистики в современных условиях. Современная организация государственной и муниципальной статистики.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2. ВВП – центральный показатель СНС. Методы расчета.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3. Национальный доход: валовой, чистый, располагаемый.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4. Национальное богатство – основной элемент СНС, сущность,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методы расчета и оценки.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5. Методические принципы расчета индекса развития человеческого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капитала.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6. Национальные проекты - важнейшие показатели актуальной и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перспективной демографической политики в РФ.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7. Статистические показатели в системе устойчивого развития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региона.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8. Методические принципы расчета косвенной эффективности: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(проблемы формирований статистической информации).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9. Статистический анализ показателей развития региона в системе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устойчивого развития.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10. Статистический анализ уровня жизни населения (</w:t>
      </w:r>
      <w:r>
        <w:rPr>
          <w:rFonts w:eastAsia="TimesNewRoman"/>
          <w:sz w:val="28"/>
          <w:szCs w:val="28"/>
        </w:rPr>
        <w:t>Тульская область</w:t>
      </w:r>
      <w:r w:rsidRPr="006823A1">
        <w:rPr>
          <w:rFonts w:eastAsia="TimesNewRoman"/>
          <w:sz w:val="28"/>
          <w:szCs w:val="28"/>
        </w:rPr>
        <w:t>, г. Т</w:t>
      </w:r>
      <w:r>
        <w:rPr>
          <w:rFonts w:eastAsia="TimesNewRoman"/>
          <w:sz w:val="28"/>
          <w:szCs w:val="28"/>
        </w:rPr>
        <w:t>ула</w:t>
      </w:r>
      <w:r w:rsidRPr="006823A1">
        <w:rPr>
          <w:rFonts w:eastAsia="TimesNewRoman"/>
          <w:sz w:val="28"/>
          <w:szCs w:val="28"/>
        </w:rPr>
        <w:t>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11. Статистическое исследование эффективности рекламы.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 xml:space="preserve">12. Статистика </w:t>
      </w:r>
      <w:r w:rsidR="00FD6D06">
        <w:rPr>
          <w:rFonts w:eastAsia="TimesNewRoman"/>
          <w:sz w:val="28"/>
          <w:szCs w:val="28"/>
        </w:rPr>
        <w:t>культурного уровня жителей Туль</w:t>
      </w:r>
      <w:r w:rsidRPr="006823A1">
        <w:rPr>
          <w:rFonts w:eastAsia="TimesNewRoman"/>
          <w:sz w:val="28"/>
          <w:szCs w:val="28"/>
        </w:rPr>
        <w:t>ской области.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13. Статистический анализ развития туристического бизнеса.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14. Статистический анализ дифференциации населения по уровню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доходов (на примере Т</w:t>
      </w:r>
      <w:r>
        <w:rPr>
          <w:rFonts w:eastAsia="TimesNewRoman"/>
          <w:sz w:val="28"/>
          <w:szCs w:val="28"/>
        </w:rPr>
        <w:t>ульск</w:t>
      </w:r>
      <w:r w:rsidRPr="006823A1">
        <w:rPr>
          <w:rFonts w:eastAsia="TimesNewRoman"/>
          <w:sz w:val="28"/>
          <w:szCs w:val="28"/>
        </w:rPr>
        <w:t>ой 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15. Статистический анализ развития агропромышленного комплекса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Тульск</w:t>
      </w:r>
      <w:r w:rsidRPr="006823A1">
        <w:rPr>
          <w:rFonts w:eastAsia="TimesNewRoman"/>
          <w:sz w:val="28"/>
          <w:szCs w:val="28"/>
        </w:rPr>
        <w:t>ой области.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16. Статистический анализ развития промышленности Т</w:t>
      </w:r>
      <w:r>
        <w:rPr>
          <w:rFonts w:eastAsia="TimesNewRoman"/>
          <w:sz w:val="28"/>
          <w:szCs w:val="28"/>
        </w:rPr>
        <w:t>ульс</w:t>
      </w:r>
      <w:r w:rsidRPr="006823A1">
        <w:rPr>
          <w:rFonts w:eastAsia="TimesNewRoman"/>
          <w:sz w:val="28"/>
          <w:szCs w:val="28"/>
        </w:rPr>
        <w:t>кой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области.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17. Статистический анализ развития стройиндустрии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области.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18. Статистический анализ структуры и динамики национального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богатства.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19. Статистический анализ рынка труда Т</w:t>
      </w:r>
      <w:r>
        <w:rPr>
          <w:rFonts w:eastAsia="TimesNewRoman"/>
          <w:sz w:val="28"/>
          <w:szCs w:val="28"/>
        </w:rPr>
        <w:t>ульс</w:t>
      </w:r>
      <w:r w:rsidRPr="006823A1">
        <w:rPr>
          <w:rFonts w:eastAsia="TimesNewRoman"/>
          <w:sz w:val="28"/>
          <w:szCs w:val="28"/>
        </w:rPr>
        <w:t>кой области.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lastRenderedPageBreak/>
        <w:t>20. Анализ трудовых ресурсов Т</w:t>
      </w:r>
      <w:r>
        <w:rPr>
          <w:rFonts w:eastAsia="TimesNewRoman"/>
          <w:sz w:val="28"/>
          <w:szCs w:val="28"/>
        </w:rPr>
        <w:t>ульс</w:t>
      </w:r>
      <w:r w:rsidRPr="006823A1">
        <w:rPr>
          <w:rFonts w:eastAsia="TimesNewRoman"/>
          <w:sz w:val="28"/>
          <w:szCs w:val="28"/>
        </w:rPr>
        <w:t>кой области.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21. Статистический анализ безработицы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ского региона.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22. Статистический анализ влияния безработицы на формирование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и развитие регионального рынка труда.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23. Статистический анализ влияния миграционных процессов на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рынок труда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 области.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24. Статистический анализ взаимосвязи важнейших экономических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показателей развития региона и показателей рынка труда (на примере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 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25. Статистический анализ молодежной безработицы (на примере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 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26. Статистический анализ молодежной и скрытой безработицы (на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примере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 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27. Статистические методы прогнозирования основных показателей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рынка труда (на примере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 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28. Статистика динамики размера и состава потребительской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корзины.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29. Статистический анализ уровня жизни населения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области.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30. Статистический анализ эффективности использования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оборотных средств.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31. Статистический анализ структуры и динамики национального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богатства.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32. Статистическое изучение основных средств хозяйствующего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субъекта.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33. Статистический анализ прибыли и рентабельности.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34. Статистический анализ рынка ценных бумаг.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35. Статистический анализ доверительного управления.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36. Статистический анализ эффективности использования кредита.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37. Статистическое изучение численности состава кадров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хозяйствующего субъекта.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lastRenderedPageBreak/>
        <w:t>38. Статистическое изучение основных показателей использования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рабочего времени.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39. Статистическая оценка факторов и резервов роста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производительности труда.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40. Статистические методы оценки состояния окружающей среды.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41. Статистическое изучение потребления населением товаров и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услуг.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42. Статистический анализ жилищно-коммунального хозяйства (на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примере г. Т</w:t>
      </w:r>
      <w:r>
        <w:rPr>
          <w:rFonts w:eastAsia="TimesNewRoman"/>
          <w:sz w:val="28"/>
          <w:szCs w:val="28"/>
        </w:rPr>
        <w:t>улы</w:t>
      </w:r>
      <w:r w:rsidRPr="006823A1">
        <w:rPr>
          <w:rFonts w:eastAsia="TimesNewRoman"/>
          <w:sz w:val="28"/>
          <w:szCs w:val="28"/>
        </w:rPr>
        <w:t>,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 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43. Статистический анализ уровня образования населения и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развития системы обучения (на примере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 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44. Статистическое изучение уровня и динамики цен.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45</w:t>
      </w:r>
      <w:r w:rsidRPr="006823A1">
        <w:rPr>
          <w:rFonts w:eastAsia="TimesNewRoman"/>
          <w:sz w:val="28"/>
          <w:szCs w:val="28"/>
        </w:rPr>
        <w:t>. Статистический анализ инфляции (на примере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46</w:t>
      </w:r>
      <w:r w:rsidRPr="006823A1">
        <w:rPr>
          <w:rFonts w:eastAsia="TimesNewRoman"/>
          <w:sz w:val="28"/>
          <w:szCs w:val="28"/>
        </w:rPr>
        <w:t>. Статистический анализ потребления населением товаров и услуг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и его законодательное регулирование (на примере г. Т</w:t>
      </w:r>
      <w:r>
        <w:rPr>
          <w:rFonts w:eastAsia="TimesNewRoman"/>
          <w:sz w:val="28"/>
          <w:szCs w:val="28"/>
        </w:rPr>
        <w:t>улы</w:t>
      </w:r>
      <w:r w:rsidRPr="006823A1">
        <w:rPr>
          <w:rFonts w:eastAsia="TimesNewRoman"/>
          <w:sz w:val="28"/>
          <w:szCs w:val="28"/>
        </w:rPr>
        <w:t xml:space="preserve"> и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47</w:t>
      </w:r>
      <w:r w:rsidRPr="006823A1">
        <w:rPr>
          <w:rFonts w:eastAsia="TimesNewRoman"/>
          <w:sz w:val="28"/>
          <w:szCs w:val="28"/>
        </w:rPr>
        <w:t>. П</w:t>
      </w:r>
      <w:r>
        <w:rPr>
          <w:rFonts w:eastAsia="TimesNewRoman"/>
          <w:sz w:val="28"/>
          <w:szCs w:val="28"/>
        </w:rPr>
        <w:t>отребительская корзина и п</w:t>
      </w:r>
      <w:r w:rsidRPr="006823A1">
        <w:rPr>
          <w:rFonts w:eastAsia="TimesNewRoman"/>
          <w:sz w:val="28"/>
          <w:szCs w:val="28"/>
        </w:rPr>
        <w:t>рожиточный минимум в России: современное законодательное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регулирование.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49. Статистический анализ кредитных организаций на (примере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Т</w:t>
      </w:r>
      <w:r>
        <w:rPr>
          <w:rFonts w:eastAsia="TimesNewRoman"/>
          <w:sz w:val="28"/>
          <w:szCs w:val="28"/>
        </w:rPr>
        <w:t>ульс</w:t>
      </w:r>
      <w:r w:rsidRPr="006823A1">
        <w:rPr>
          <w:rFonts w:eastAsia="TimesNewRoman"/>
          <w:sz w:val="28"/>
          <w:szCs w:val="28"/>
        </w:rPr>
        <w:t>кой области и г. Т</w:t>
      </w:r>
      <w:r>
        <w:rPr>
          <w:rFonts w:eastAsia="TimesNewRoman"/>
          <w:sz w:val="28"/>
          <w:szCs w:val="28"/>
        </w:rPr>
        <w:t>улы</w:t>
      </w:r>
      <w:r w:rsidRPr="006823A1">
        <w:rPr>
          <w:rFonts w:eastAsia="TimesNewRoman"/>
          <w:sz w:val="28"/>
          <w:szCs w:val="28"/>
        </w:rPr>
        <w:t>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50. Статистический анализ естественного и механического</w:t>
      </w:r>
      <w:r>
        <w:rPr>
          <w:rFonts w:eastAsia="TimesNewRoman"/>
          <w:sz w:val="28"/>
          <w:szCs w:val="28"/>
        </w:rPr>
        <w:t xml:space="preserve"> </w:t>
      </w:r>
      <w:r w:rsidR="00E827D9">
        <w:rPr>
          <w:rFonts w:eastAsia="TimesNewRoman"/>
          <w:sz w:val="28"/>
          <w:szCs w:val="28"/>
        </w:rPr>
        <w:t xml:space="preserve">движения населения (на </w:t>
      </w:r>
      <w:r w:rsidRPr="006823A1">
        <w:rPr>
          <w:rFonts w:eastAsia="TimesNewRoman"/>
          <w:sz w:val="28"/>
          <w:szCs w:val="28"/>
        </w:rPr>
        <w:t>примере Т</w:t>
      </w:r>
      <w:r>
        <w:rPr>
          <w:rFonts w:eastAsia="TimesNewRoman"/>
          <w:sz w:val="28"/>
          <w:szCs w:val="28"/>
        </w:rPr>
        <w:t>ульс</w:t>
      </w:r>
      <w:r w:rsidRPr="006823A1">
        <w:rPr>
          <w:rFonts w:eastAsia="TimesNewRoman"/>
          <w:sz w:val="28"/>
          <w:szCs w:val="28"/>
        </w:rPr>
        <w:t>кой области и г. Т</w:t>
      </w:r>
      <w:r>
        <w:rPr>
          <w:rFonts w:eastAsia="TimesNewRoman"/>
          <w:sz w:val="28"/>
          <w:szCs w:val="28"/>
        </w:rPr>
        <w:t>улы</w:t>
      </w:r>
      <w:r w:rsidRPr="006823A1">
        <w:rPr>
          <w:rFonts w:eastAsia="TimesNewRoman"/>
          <w:sz w:val="28"/>
          <w:szCs w:val="28"/>
        </w:rPr>
        <w:t>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51. Статистический анализ показателей социально-экономической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эффективности общественного производства.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52. Применение статистических методов в изучении сезонных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колебаний социально-экономических явлений (на примере Т</w:t>
      </w:r>
      <w:r>
        <w:rPr>
          <w:rFonts w:eastAsia="TimesNewRoman"/>
          <w:sz w:val="28"/>
          <w:szCs w:val="28"/>
        </w:rPr>
        <w:t>уль</w:t>
      </w:r>
      <w:r w:rsidRPr="006823A1">
        <w:rPr>
          <w:rFonts w:eastAsia="TimesNewRoman"/>
          <w:sz w:val="28"/>
          <w:szCs w:val="28"/>
        </w:rPr>
        <w:t>ской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области).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53</w:t>
      </w:r>
      <w:r w:rsidRPr="006823A1">
        <w:rPr>
          <w:rFonts w:eastAsia="TimesNewRoman"/>
          <w:sz w:val="28"/>
          <w:szCs w:val="28"/>
        </w:rPr>
        <w:t>. Статистический анализ страхового рынка.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54</w:t>
      </w:r>
      <w:r w:rsidRPr="006823A1">
        <w:rPr>
          <w:rFonts w:eastAsia="TimesNewRoman"/>
          <w:sz w:val="28"/>
          <w:szCs w:val="28"/>
        </w:rPr>
        <w:t>. Статистический анализ структуры и динамики доходов и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расходов государственного бюджета РФ.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55</w:t>
      </w:r>
      <w:r w:rsidRPr="006823A1">
        <w:rPr>
          <w:rFonts w:eastAsia="TimesNewRoman"/>
          <w:sz w:val="28"/>
          <w:szCs w:val="28"/>
        </w:rPr>
        <w:t>. Статистическая отчетность по финансовым показателям</w:t>
      </w:r>
      <w:r>
        <w:rPr>
          <w:rFonts w:eastAsia="TimesNewRoman"/>
          <w:sz w:val="28"/>
          <w:szCs w:val="28"/>
        </w:rPr>
        <w:t xml:space="preserve"> </w:t>
      </w:r>
      <w:r w:rsidRPr="006823A1">
        <w:rPr>
          <w:rFonts w:eastAsia="TimesNewRoman"/>
          <w:sz w:val="28"/>
          <w:szCs w:val="28"/>
        </w:rPr>
        <w:t>хозяйствующих субъектов и ее аналитические возможности.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58. Статистический анализ процентных ставок и валютных курсов.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59. Основные направления статистики имущественного и личного</w:t>
      </w:r>
    </w:p>
    <w:p w:rsid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страхования.</w:t>
      </w: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823A1" w:rsidRPr="006823A1" w:rsidRDefault="006823A1" w:rsidP="006823A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60. Статистический анализ налоговой системы на примере региона,</w:t>
      </w:r>
    </w:p>
    <w:p w:rsidR="001D51F3" w:rsidRPr="006823A1" w:rsidRDefault="006823A1" w:rsidP="006823A1">
      <w:pPr>
        <w:rPr>
          <w:sz w:val="28"/>
          <w:szCs w:val="28"/>
        </w:rPr>
      </w:pPr>
      <w:r w:rsidRPr="006823A1">
        <w:rPr>
          <w:rFonts w:eastAsia="TimesNewRoman"/>
          <w:sz w:val="28"/>
          <w:szCs w:val="28"/>
        </w:rPr>
        <w:t>города, района.</w:t>
      </w:r>
    </w:p>
    <w:sectPr w:rsidR="001D51F3" w:rsidRPr="0068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A1"/>
    <w:rsid w:val="000135EA"/>
    <w:rsid w:val="0003295D"/>
    <w:rsid w:val="00051617"/>
    <w:rsid w:val="00057F98"/>
    <w:rsid w:val="000658CA"/>
    <w:rsid w:val="000A7A74"/>
    <w:rsid w:val="000B605E"/>
    <w:rsid w:val="00110EEC"/>
    <w:rsid w:val="001116B2"/>
    <w:rsid w:val="00112419"/>
    <w:rsid w:val="00114799"/>
    <w:rsid w:val="0011488D"/>
    <w:rsid w:val="00121F66"/>
    <w:rsid w:val="0012245E"/>
    <w:rsid w:val="00127A97"/>
    <w:rsid w:val="00142A29"/>
    <w:rsid w:val="00151863"/>
    <w:rsid w:val="001714ED"/>
    <w:rsid w:val="001758DE"/>
    <w:rsid w:val="00191800"/>
    <w:rsid w:val="001A3156"/>
    <w:rsid w:val="001A695B"/>
    <w:rsid w:val="001B0D06"/>
    <w:rsid w:val="001B48AE"/>
    <w:rsid w:val="001B631B"/>
    <w:rsid w:val="001D51F3"/>
    <w:rsid w:val="001E2A8B"/>
    <w:rsid w:val="00256BF1"/>
    <w:rsid w:val="002615B1"/>
    <w:rsid w:val="002733AD"/>
    <w:rsid w:val="00274046"/>
    <w:rsid w:val="00274777"/>
    <w:rsid w:val="00280CD4"/>
    <w:rsid w:val="0029447B"/>
    <w:rsid w:val="002A59A6"/>
    <w:rsid w:val="002C6890"/>
    <w:rsid w:val="002D025F"/>
    <w:rsid w:val="002F3E17"/>
    <w:rsid w:val="00300248"/>
    <w:rsid w:val="003024A6"/>
    <w:rsid w:val="003024D0"/>
    <w:rsid w:val="00313E76"/>
    <w:rsid w:val="00317FB7"/>
    <w:rsid w:val="003304B3"/>
    <w:rsid w:val="00331042"/>
    <w:rsid w:val="003319BC"/>
    <w:rsid w:val="00337C5B"/>
    <w:rsid w:val="00342BC3"/>
    <w:rsid w:val="00346A8F"/>
    <w:rsid w:val="00354CE1"/>
    <w:rsid w:val="00360E2B"/>
    <w:rsid w:val="003639EE"/>
    <w:rsid w:val="00384A46"/>
    <w:rsid w:val="003A168F"/>
    <w:rsid w:val="003B2492"/>
    <w:rsid w:val="003D19C5"/>
    <w:rsid w:val="003D68C5"/>
    <w:rsid w:val="003F4950"/>
    <w:rsid w:val="00426142"/>
    <w:rsid w:val="00430D13"/>
    <w:rsid w:val="00432250"/>
    <w:rsid w:val="00436999"/>
    <w:rsid w:val="00446CA2"/>
    <w:rsid w:val="00460391"/>
    <w:rsid w:val="00474DC4"/>
    <w:rsid w:val="00483488"/>
    <w:rsid w:val="0049043F"/>
    <w:rsid w:val="00492C66"/>
    <w:rsid w:val="00496867"/>
    <w:rsid w:val="00497263"/>
    <w:rsid w:val="004C05A5"/>
    <w:rsid w:val="004C6DF1"/>
    <w:rsid w:val="004E16B6"/>
    <w:rsid w:val="004E5D16"/>
    <w:rsid w:val="004E649B"/>
    <w:rsid w:val="00506F9F"/>
    <w:rsid w:val="005100B0"/>
    <w:rsid w:val="00510659"/>
    <w:rsid w:val="00521FBE"/>
    <w:rsid w:val="00542161"/>
    <w:rsid w:val="005507DC"/>
    <w:rsid w:val="005665B3"/>
    <w:rsid w:val="0057226F"/>
    <w:rsid w:val="005770D4"/>
    <w:rsid w:val="00584431"/>
    <w:rsid w:val="005B7568"/>
    <w:rsid w:val="005C18BE"/>
    <w:rsid w:val="005C546B"/>
    <w:rsid w:val="005C7098"/>
    <w:rsid w:val="005C711F"/>
    <w:rsid w:val="005D5F40"/>
    <w:rsid w:val="005E06A8"/>
    <w:rsid w:val="005F0657"/>
    <w:rsid w:val="00647190"/>
    <w:rsid w:val="00664BC5"/>
    <w:rsid w:val="006651D9"/>
    <w:rsid w:val="00670C8B"/>
    <w:rsid w:val="0067313C"/>
    <w:rsid w:val="006823A1"/>
    <w:rsid w:val="00684E89"/>
    <w:rsid w:val="006A0062"/>
    <w:rsid w:val="006A0ED1"/>
    <w:rsid w:val="006B0028"/>
    <w:rsid w:val="006B70F2"/>
    <w:rsid w:val="006C27B7"/>
    <w:rsid w:val="006D31EE"/>
    <w:rsid w:val="006E209B"/>
    <w:rsid w:val="006F43B8"/>
    <w:rsid w:val="007176F1"/>
    <w:rsid w:val="00733C9C"/>
    <w:rsid w:val="00737108"/>
    <w:rsid w:val="00737594"/>
    <w:rsid w:val="0075202D"/>
    <w:rsid w:val="0075465B"/>
    <w:rsid w:val="00755851"/>
    <w:rsid w:val="007579A2"/>
    <w:rsid w:val="007651CE"/>
    <w:rsid w:val="0078223D"/>
    <w:rsid w:val="0078360B"/>
    <w:rsid w:val="00790318"/>
    <w:rsid w:val="007956E9"/>
    <w:rsid w:val="0079775F"/>
    <w:rsid w:val="007A37A9"/>
    <w:rsid w:val="007D25B1"/>
    <w:rsid w:val="007D47C3"/>
    <w:rsid w:val="007D7200"/>
    <w:rsid w:val="007E0835"/>
    <w:rsid w:val="00804D1C"/>
    <w:rsid w:val="0081128B"/>
    <w:rsid w:val="0081467A"/>
    <w:rsid w:val="0085582A"/>
    <w:rsid w:val="00855F35"/>
    <w:rsid w:val="00874FE0"/>
    <w:rsid w:val="00890A6F"/>
    <w:rsid w:val="008A47A3"/>
    <w:rsid w:val="008B1828"/>
    <w:rsid w:val="008B3ABA"/>
    <w:rsid w:val="008C2AD9"/>
    <w:rsid w:val="008C6340"/>
    <w:rsid w:val="008E672B"/>
    <w:rsid w:val="008F47A0"/>
    <w:rsid w:val="008F48E1"/>
    <w:rsid w:val="008F643D"/>
    <w:rsid w:val="0090425E"/>
    <w:rsid w:val="00913416"/>
    <w:rsid w:val="0091420B"/>
    <w:rsid w:val="0091554A"/>
    <w:rsid w:val="00943211"/>
    <w:rsid w:val="00944EAA"/>
    <w:rsid w:val="009527D6"/>
    <w:rsid w:val="00970FDB"/>
    <w:rsid w:val="00975ED5"/>
    <w:rsid w:val="0097608C"/>
    <w:rsid w:val="009814E1"/>
    <w:rsid w:val="00982D51"/>
    <w:rsid w:val="00985ED0"/>
    <w:rsid w:val="009921C9"/>
    <w:rsid w:val="00995206"/>
    <w:rsid w:val="009A0E5C"/>
    <w:rsid w:val="009B1F95"/>
    <w:rsid w:val="009B4C08"/>
    <w:rsid w:val="009C18FE"/>
    <w:rsid w:val="009C1B1C"/>
    <w:rsid w:val="009D49B0"/>
    <w:rsid w:val="009E720B"/>
    <w:rsid w:val="00A126A7"/>
    <w:rsid w:val="00A15DBB"/>
    <w:rsid w:val="00A2791A"/>
    <w:rsid w:val="00A4385F"/>
    <w:rsid w:val="00A4636C"/>
    <w:rsid w:val="00A5116C"/>
    <w:rsid w:val="00A647BC"/>
    <w:rsid w:val="00A667A1"/>
    <w:rsid w:val="00A87B2D"/>
    <w:rsid w:val="00AA106D"/>
    <w:rsid w:val="00AA35E7"/>
    <w:rsid w:val="00AA3ABE"/>
    <w:rsid w:val="00AA73A2"/>
    <w:rsid w:val="00AB1D9A"/>
    <w:rsid w:val="00AB5815"/>
    <w:rsid w:val="00AE77BA"/>
    <w:rsid w:val="00AF282E"/>
    <w:rsid w:val="00B335F6"/>
    <w:rsid w:val="00B3545D"/>
    <w:rsid w:val="00B563A0"/>
    <w:rsid w:val="00B770A0"/>
    <w:rsid w:val="00B80F30"/>
    <w:rsid w:val="00B87321"/>
    <w:rsid w:val="00B912A5"/>
    <w:rsid w:val="00B92E78"/>
    <w:rsid w:val="00BA2A39"/>
    <w:rsid w:val="00BA4A8B"/>
    <w:rsid w:val="00BD4313"/>
    <w:rsid w:val="00BF1FAC"/>
    <w:rsid w:val="00BF2F3B"/>
    <w:rsid w:val="00C075DC"/>
    <w:rsid w:val="00C57190"/>
    <w:rsid w:val="00C675D2"/>
    <w:rsid w:val="00C747E4"/>
    <w:rsid w:val="00C84CFC"/>
    <w:rsid w:val="00C92A47"/>
    <w:rsid w:val="00CA097A"/>
    <w:rsid w:val="00CB0EE5"/>
    <w:rsid w:val="00CB3D9D"/>
    <w:rsid w:val="00CC0AA2"/>
    <w:rsid w:val="00CD1E85"/>
    <w:rsid w:val="00CD3AE4"/>
    <w:rsid w:val="00CF76C9"/>
    <w:rsid w:val="00D000FD"/>
    <w:rsid w:val="00D136F0"/>
    <w:rsid w:val="00D41E33"/>
    <w:rsid w:val="00D62679"/>
    <w:rsid w:val="00D73555"/>
    <w:rsid w:val="00D74886"/>
    <w:rsid w:val="00D813D2"/>
    <w:rsid w:val="00DB3D54"/>
    <w:rsid w:val="00DB7A72"/>
    <w:rsid w:val="00DD7048"/>
    <w:rsid w:val="00DE12DA"/>
    <w:rsid w:val="00DE5032"/>
    <w:rsid w:val="00DF241B"/>
    <w:rsid w:val="00E30877"/>
    <w:rsid w:val="00E436B6"/>
    <w:rsid w:val="00E62E94"/>
    <w:rsid w:val="00E67EDC"/>
    <w:rsid w:val="00E80E0B"/>
    <w:rsid w:val="00E827D9"/>
    <w:rsid w:val="00EA5949"/>
    <w:rsid w:val="00EB5661"/>
    <w:rsid w:val="00EC03D7"/>
    <w:rsid w:val="00ED0C83"/>
    <w:rsid w:val="00EE77D4"/>
    <w:rsid w:val="00EF29D0"/>
    <w:rsid w:val="00EF536F"/>
    <w:rsid w:val="00EF63FC"/>
    <w:rsid w:val="00EF79D3"/>
    <w:rsid w:val="00F03250"/>
    <w:rsid w:val="00F04917"/>
    <w:rsid w:val="00F12D4C"/>
    <w:rsid w:val="00F2535D"/>
    <w:rsid w:val="00F262EB"/>
    <w:rsid w:val="00F3375C"/>
    <w:rsid w:val="00F5491C"/>
    <w:rsid w:val="00F54CAA"/>
    <w:rsid w:val="00F557D4"/>
    <w:rsid w:val="00F6732E"/>
    <w:rsid w:val="00F80FD4"/>
    <w:rsid w:val="00F97F3B"/>
    <w:rsid w:val="00FA0879"/>
    <w:rsid w:val="00FC07E1"/>
    <w:rsid w:val="00FC3C59"/>
    <w:rsid w:val="00FD6B4F"/>
    <w:rsid w:val="00FD6D06"/>
    <w:rsid w:val="00FD7C0A"/>
    <w:rsid w:val="00FE66FB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8390-6D15-40FF-9322-B7E3EE2B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A5949"/>
    <w:pPr>
      <w:autoSpaceDE w:val="0"/>
      <w:autoSpaceDN w:val="0"/>
      <w:spacing w:line="264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A594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контрольных работ</vt:lpstr>
    </vt:vector>
  </TitlesOfParts>
  <Company>home</Company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контрольных работ</dc:title>
  <dc:subject/>
  <dc:creator>KND</dc:creator>
  <cp:keywords/>
  <dc:description/>
  <cp:lastModifiedBy>KM&amp;NM</cp:lastModifiedBy>
  <cp:revision>2</cp:revision>
  <dcterms:created xsi:type="dcterms:W3CDTF">2016-01-28T12:58:00Z</dcterms:created>
  <dcterms:modified xsi:type="dcterms:W3CDTF">2016-01-28T12:58:00Z</dcterms:modified>
</cp:coreProperties>
</file>