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FC" w:rsidRDefault="002360FC" w:rsidP="002360FC">
      <w:pPr>
        <w:spacing w:before="100" w:beforeAutospacing="1" w:after="100" w:afterAutospacing="1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контрольной работы должна включать введение (1 - 2 страницы),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часть (10-14 страниц), </w:t>
      </w: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состоящая из </w:t>
      </w:r>
      <w:proofErr w:type="gramStart"/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параграфов,  заключение</w:t>
      </w:r>
      <w:proofErr w:type="gramEnd"/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страницы), список использованной литературы (до 10 источников), приложения. Научный аппарат должен быть оформлен с использованием сносок, ссылок, таблиц, графиков, расчетов основных показателей. </w:t>
      </w:r>
    </w:p>
    <w:p w:rsidR="002360FC" w:rsidRP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контрольной работы по дисциплине «Таможенно-тарифное регулирование внешнеторговой деятельности» должна быть раскрыта на основе изучения законодательно-нормативной базы, учебно-методической, статистической литературы с привлечением первичного, оригинального материала. В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работе должны содержаться </w:t>
      </w:r>
      <w:proofErr w:type="gramStart"/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 научного</w:t>
      </w:r>
      <w:proofErr w:type="gramEnd"/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творчества, результаты самостоятельной  научно-исследовательской работы и индивидуального опыта конкретной деятельности. </w:t>
      </w:r>
    </w:p>
    <w:p w:rsidR="002360FC" w:rsidRP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 изложен грамотно, логично,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руктурировано, самостоятельно, </w:t>
      </w: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планом, не допускается дословное заимствование из прочитанной литературы. Теоретические   положения   проиллюстрированы конкретными примерами и фактами.  Контрольная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написана простым, </w:t>
      </w: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языком. Автор должен самостоятельно формулировать мысли, не допускать повторени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внимательно следить за тем, </w:t>
      </w:r>
      <w:r w:rsidRPr="002360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работе не было противоречий между отдельными ее положениями, приводимым фактическим и цифровым материалом.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В структуру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>контрольной работы входят: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>титульный лист (см. приложение 1);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 содержание (см. приложение 2);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 введение; 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 главы и параграфы основной части;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заключение; 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 список использованной литературы (см. приложение 3); </w:t>
      </w:r>
    </w:p>
    <w:p w:rsidR="002360FC" w:rsidRDefault="002360FC" w:rsidP="002360FC">
      <w:pPr>
        <w:tabs>
          <w:tab w:val="num" w:pos="1080"/>
        </w:tabs>
        <w:spacing w:after="0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 приложения. 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R Cyr MT" w:eastAsia="Times New Roman" w:hAnsi="Times NR Cyr MT" w:cs="Times NR Cyr MT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правилами оформления работы являются следующие:  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R Cyr MT" w:eastAsia="Times New Roman" w:hAnsi="Times NR Cyr MT" w:cs="Times NR Cyr MT"/>
          <w:sz w:val="28"/>
          <w:szCs w:val="28"/>
          <w:lang w:eastAsia="ru-RU"/>
        </w:rPr>
        <w:t xml:space="preserve">1.  Работа выполняется компьютерным способом   на стандартных листах бумаги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формата А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полтора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интервала с использованием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шрифта 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Times</w:t>
      </w:r>
      <w:r w:rsidRPr="002360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New</w:t>
      </w:r>
      <w:r w:rsidRPr="002360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размера и имеет поля: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верхнее,  нижнее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левое  –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20 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правое –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10 мм.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текст выравнивается по ширине, с отступом первой строки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1,25 см.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Оглавление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структурных элементов  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введение, главы и параграфы, заключение, список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использованной литературы),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и параграфов, а также  номера страниц, на которых они начинаются.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Заголовки  глав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 параграфов, указанные в оглавлении, должны быть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идентичны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названиям в тексте работы.</w:t>
      </w:r>
    </w:p>
    <w:p w:rsidR="002360FC" w:rsidRDefault="002360FC" w:rsidP="002360FC">
      <w:pPr>
        <w:tabs>
          <w:tab w:val="left" w:pos="9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печатаются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прописными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буквами. Остальные названия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строчными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буквами. 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В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тексте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названия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структурных  элементов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в том числе  названия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глав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печатаются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прописными буквами полужирным шрифтом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симметрично по отношению к тексту без переноса слов. Название параграфов –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строчными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буквами в соответствии с теми же требованиями.  При этом слова «глава», «параграф»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не пишутся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знак «§»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 ставится.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Номера глав и параграфов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обозначаются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арабскими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цифрами следующим образом: </w:t>
      </w:r>
    </w:p>
    <w:p w:rsidR="002360FC" w:rsidRDefault="002360FC" w:rsidP="002360FC">
      <w:pPr>
        <w:tabs>
          <w:tab w:val="num" w:pos="9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названием главы ставится соответствующая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цифра с точкой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360FC" w:rsidRDefault="002360FC" w:rsidP="002360FC">
      <w:pPr>
        <w:tabs>
          <w:tab w:val="num" w:pos="9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названием параграфа ставятся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точку две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обозначает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рядковый номер параграфа  в пределах данной главы (например,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1.1., 1.2., 2.1., 2.2.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360FC" w:rsidRDefault="002360FC" w:rsidP="002360FC">
      <w:pPr>
        <w:tabs>
          <w:tab w:val="num" w:pos="9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дробном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делении текста выделенные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подпараграфы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360FC" w:rsidRDefault="002360FC" w:rsidP="002360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обозначаются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третьей цифрой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0FC" w:rsidRDefault="002360FC" w:rsidP="002360FC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элемент работы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начинаются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страницы.</w:t>
      </w:r>
    </w:p>
    <w:p w:rsidR="002360FC" w:rsidRDefault="002360FC" w:rsidP="002360F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В тексте работы следует применять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затекстовые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библиографические ссылки, которые оформляются как перечень библиографических записей, помещенных после текста документа (список использованной литературы). Для связи с текстом порядковый номер библиографической записи указывается вместе с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номером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страницы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 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помещен объект ссылки,    в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квадратных скобках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Например,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затекстовой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ссылке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Бункина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 М.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К. Основы организации валютных отношений: учебник / М. К.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Бункина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–   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2009. – 326 с. В тексте: [10,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81]. </w:t>
      </w:r>
    </w:p>
    <w:p w:rsidR="002360FC" w:rsidRDefault="002360FC" w:rsidP="002360F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цитирование производится не по первоисточнику, а по другому источнику, то в начале ссылки ставятся слова: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«Цит. по…»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(цитируется по). Например,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[Цит.  по 10,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81].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фрагмент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цитируется, а передается лишь его смысл, то в начале сноски ставится слово: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«См.:»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(смотри). Например,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[См.: 10,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81].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Применяемые в тексте работы формулы размещаются на отдельных строках. На строке с формулой указывается ее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рядковый номер в тексте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справа в круглых скобках – и выравнивается по правому краю страницы. Номер формулы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стоит из цифры, обозначающей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цифры (через точку), обозначающей номер формулы внутри главы (например, 2.1). Если формул в тексте работы мало (2-3), они могут иметь сквозную нумерацию по тексту работы, т.е.  быть пронумерованы  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 номера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в номере формулы.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в формулах допускается делать на знаках соотношений, на отточии, на знаках умножения в виде косого креста. Перенос на знаке деления не допускается. Математический знак, на котором прерывается формула, должен быть повторен в начале второй строки. 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формула должна быть расшифрована после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  следующим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2360FC" w:rsidRDefault="002360FC" w:rsidP="002360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формулы ставится запятая, указывается номер формулы;</w:t>
      </w:r>
    </w:p>
    <w:p w:rsidR="002360FC" w:rsidRDefault="002360FC" w:rsidP="002360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строке ниже ставится слово «где» без двоеточия после него;</w:t>
      </w:r>
    </w:p>
    <w:p w:rsidR="002360FC" w:rsidRDefault="002360FC" w:rsidP="002360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же строке записывает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первый символ и далее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указывается наименован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символа, которое начинается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строчной буквы и может располагаться в нескольких строках, в конце наименования символа ставится точка с запятой;</w:t>
      </w:r>
    </w:p>
    <w:p w:rsidR="002360FC" w:rsidRDefault="002360FC" w:rsidP="002360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отдельный символ и его расшифровка записываются, начиная с новой строки. После наименования последнего символа ставится точка.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Цифровой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материал, содержащийся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работе, для лучшей наглядности и удобства сравнения представляют преимущественно в виде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размещают после первого упоминания о ней в тексте или на следующей странице.  Ширина таблицы не должна быть шире полосы набора.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Каждая таблица должна иметь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и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таблицы, выполненное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буквами (кроме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буквы), без кавычек и переносов в словах, без точки в конце следует помещать над таблицей слева, без абзацного отступа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строку с ее номером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Таблица нумеруется арабскими цифрами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сквозной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нумерацией. Таблица состоит из головки, боковика, граф и строк (см. таблица 1).  </w:t>
      </w:r>
    </w:p>
    <w:p w:rsidR="002360FC" w:rsidRDefault="002360FC" w:rsidP="002360F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Список использованной литературы оформляется по алфавиту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второв (заглавий) с размещением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списка официальных документов и нормативных правовых актов (см. приложение 1). Причем, данные документы и акты приводятся в такой последовательности:</w:t>
      </w:r>
    </w:p>
    <w:p w:rsidR="002360FC" w:rsidRDefault="002360FC" w:rsidP="002360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2360FC" w:rsidRDefault="002360FC" w:rsidP="002360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законы;</w:t>
      </w:r>
    </w:p>
    <w:p w:rsidR="002360FC" w:rsidRDefault="002360FC" w:rsidP="002360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РФ;</w:t>
      </w:r>
    </w:p>
    <w:p w:rsidR="002360FC" w:rsidRDefault="002360FC" w:rsidP="002360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РФ;</w:t>
      </w:r>
    </w:p>
    <w:p w:rsidR="002360FC" w:rsidRDefault="002360FC" w:rsidP="002360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РФ;</w:t>
      </w:r>
    </w:p>
    <w:p w:rsidR="002360FC" w:rsidRDefault="002360FC" w:rsidP="002360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инструкции, положения, приказы, указания, письма и т.п. министерств и ведомств. </w:t>
      </w:r>
    </w:p>
    <w:p w:rsidR="002360FC" w:rsidRDefault="002360FC" w:rsidP="002360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0FC" w:rsidRDefault="002360FC" w:rsidP="002360FC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Федерации: офиц. текст.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Маркетинг, 2007. – 39 с.</w:t>
      </w:r>
    </w:p>
    <w:p w:rsidR="002360FC" w:rsidRDefault="002360FC" w:rsidP="002360FC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Таможенный кодекс Российской Федерации: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№ 61-ФЗ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28.05.2003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13.10.2009. – Режим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0FC" w:rsidRDefault="002360FC" w:rsidP="002360FC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основах государственного регулирования внешнеторговой деятельности: федеральный закон № 164-ФЗ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08.12.2003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 02.02.2004. – Режим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360FC" w:rsidRPr="002360FC" w:rsidRDefault="002360FC" w:rsidP="002360FC">
      <w:pPr>
        <w:spacing w:before="100" w:beforeAutospacing="1" w:after="100" w:afterAutospacing="1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FC" w:rsidRPr="002360FC" w:rsidRDefault="002360FC" w:rsidP="002360FC">
      <w:pPr>
        <w:ind w:left="360"/>
        <w:rPr>
          <w:rFonts w:ascii="Times New Roman" w:hAnsi="Times New Roman" w:cs="Times New Roman"/>
          <w:sz w:val="28"/>
          <w:szCs w:val="28"/>
        </w:rPr>
      </w:pPr>
      <w:r w:rsidRPr="002360FC">
        <w:rPr>
          <w:rFonts w:ascii="Times New Roman" w:hAnsi="Times New Roman" w:cs="Times New Roman"/>
          <w:b/>
          <w:sz w:val="32"/>
          <w:szCs w:val="32"/>
        </w:rPr>
        <w:t xml:space="preserve">Тема контрольной: </w:t>
      </w:r>
      <w:r w:rsidRPr="002360FC">
        <w:rPr>
          <w:rFonts w:ascii="Times New Roman" w:hAnsi="Times New Roman" w:cs="Times New Roman"/>
          <w:sz w:val="28"/>
          <w:szCs w:val="28"/>
        </w:rPr>
        <w:t>Организационно-правовое обеспечение таможенно-тарифного регулирования.</w:t>
      </w:r>
      <w:bookmarkStart w:id="0" w:name="_GoBack"/>
      <w:bookmarkEnd w:id="0"/>
    </w:p>
    <w:p w:rsidR="00CE6750" w:rsidRPr="002360FC" w:rsidRDefault="00CE6750">
      <w:pPr>
        <w:rPr>
          <w:rFonts w:ascii="Times New Roman" w:hAnsi="Times New Roman" w:cs="Times New Roman"/>
          <w:b/>
          <w:sz w:val="32"/>
          <w:szCs w:val="32"/>
        </w:rPr>
      </w:pPr>
    </w:p>
    <w:sectPr w:rsidR="00CE6750" w:rsidRPr="0023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637"/>
    <w:multiLevelType w:val="hybridMultilevel"/>
    <w:tmpl w:val="7B5C0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9F3AA9"/>
    <w:multiLevelType w:val="hybridMultilevel"/>
    <w:tmpl w:val="26BA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4E8E"/>
    <w:multiLevelType w:val="hybridMultilevel"/>
    <w:tmpl w:val="EA3CA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8"/>
    <w:rsid w:val="00012118"/>
    <w:rsid w:val="002360FC"/>
    <w:rsid w:val="00C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A0095-64D2-4C64-8AA8-499A8B0A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Высочанская Анастасия</dc:creator>
  <cp:keywords/>
  <dc:description/>
  <cp:lastModifiedBy>Высочанская Анастасия</cp:lastModifiedBy>
  <cp:revision>3</cp:revision>
  <dcterms:created xsi:type="dcterms:W3CDTF">2016-04-21T10:13:00Z</dcterms:created>
  <dcterms:modified xsi:type="dcterms:W3CDTF">2016-04-21T10:20:00Z</dcterms:modified>
</cp:coreProperties>
</file>