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9" w:rsidRDefault="00FA2B39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111F2" w:rsidRDefault="004111F2" w:rsidP="004111F2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задания к КР «Бухгалтерский учет и анализ»</w:t>
      </w:r>
    </w:p>
    <w:p w:rsidR="004111F2" w:rsidRDefault="004111F2" w:rsidP="004111F2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111F2" w:rsidRPr="004E65EA" w:rsidRDefault="004111F2" w:rsidP="004111F2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4E65EA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Бухгалтерский учет</w:t>
      </w:r>
    </w:p>
    <w:p w:rsidR="004111F2" w:rsidRDefault="004111F2" w:rsidP="004111F2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составить журнал хозяйственных операций с проводками, главную книгу,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оборотно-сальдовую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ведомость, бухгалтерский баланс, отчёт о финансовых результатах. </w:t>
      </w:r>
      <w:r w:rsidRPr="00876E9D">
        <w:rPr>
          <w:rFonts w:ascii="Times New Roman" w:hAnsi="Times New Roman" w:cs="Times New Roman"/>
          <w:b/>
          <w:sz w:val="28"/>
          <w:szCs w:val="28"/>
          <w:u w:val="single"/>
        </w:rPr>
        <w:t>В скобка</w:t>
      </w:r>
      <w:proofErr w:type="gramStart"/>
      <w:r w:rsidRPr="00876E9D">
        <w:rPr>
          <w:rFonts w:ascii="Times New Roman" w:hAnsi="Times New Roman" w:cs="Times New Roman"/>
          <w:b/>
          <w:sz w:val="28"/>
          <w:szCs w:val="28"/>
          <w:u w:val="single"/>
        </w:rPr>
        <w:t>х-</w:t>
      </w:r>
      <w:proofErr w:type="gramEnd"/>
      <w:r w:rsidRPr="00876E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номер по списку в журнале</w:t>
      </w:r>
    </w:p>
    <w:p w:rsidR="004111F2" w:rsidRDefault="004111F2" w:rsidP="004111F2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Остатки на счетах на начало месяца</w:t>
      </w:r>
    </w:p>
    <w:p w:rsidR="004111F2" w:rsidRDefault="004111F2" w:rsidP="004111F2">
      <w:pPr>
        <w:pStyle w:val="a3"/>
        <w:spacing w:after="0" w:line="100" w:lineRule="atLeast"/>
      </w:pPr>
    </w:p>
    <w:tbl>
      <w:tblPr>
        <w:tblStyle w:val="ac"/>
        <w:tblpPr w:leftFromText="180" w:rightFromText="180" w:vertAnchor="page" w:horzAnchor="margin" w:tblpY="4081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111F2" w:rsidRPr="00EC30F3" w:rsidTr="004111F2">
        <w:tc>
          <w:tcPr>
            <w:tcW w:w="1367" w:type="dxa"/>
            <w:vMerge w:val="restart"/>
          </w:tcPr>
          <w:p w:rsidR="004111F2" w:rsidRDefault="004111F2" w:rsidP="004111F2">
            <w:pPr>
              <w:rPr>
                <w:sz w:val="24"/>
                <w:szCs w:val="24"/>
              </w:rPr>
            </w:pPr>
          </w:p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Счёт</w:t>
            </w:r>
          </w:p>
        </w:tc>
        <w:tc>
          <w:tcPr>
            <w:tcW w:w="2734" w:type="dxa"/>
            <w:gridSpan w:val="2"/>
          </w:tcPr>
          <w:p w:rsidR="004111F2" w:rsidRPr="00EC30F3" w:rsidRDefault="004111F2" w:rsidP="00D95DE9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 xml:space="preserve"> (1-</w:t>
            </w:r>
            <w:r w:rsidR="00D95D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34" w:type="dxa"/>
            <w:gridSpan w:val="2"/>
          </w:tcPr>
          <w:p w:rsidR="004111F2" w:rsidRPr="00EC30F3" w:rsidRDefault="004111F2" w:rsidP="00D95DE9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Вариант 2</w:t>
            </w:r>
            <w:r>
              <w:rPr>
                <w:sz w:val="24"/>
                <w:szCs w:val="24"/>
              </w:rPr>
              <w:t xml:space="preserve"> (</w:t>
            </w:r>
            <w:r w:rsidR="00D95DE9">
              <w:rPr>
                <w:sz w:val="24"/>
                <w:szCs w:val="24"/>
              </w:rPr>
              <w:t>8-15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36" w:type="dxa"/>
            <w:gridSpan w:val="2"/>
          </w:tcPr>
          <w:p w:rsidR="004111F2" w:rsidRPr="00EC30F3" w:rsidRDefault="004111F2" w:rsidP="00D95DE9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Вариант 3</w:t>
            </w:r>
            <w:r>
              <w:rPr>
                <w:sz w:val="24"/>
                <w:szCs w:val="24"/>
              </w:rPr>
              <w:t xml:space="preserve"> (1</w:t>
            </w:r>
            <w:r w:rsidR="00D95D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D95DE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)</w:t>
            </w:r>
          </w:p>
        </w:tc>
      </w:tr>
      <w:tr w:rsidR="004111F2" w:rsidRPr="00EC30F3" w:rsidTr="004111F2">
        <w:tc>
          <w:tcPr>
            <w:tcW w:w="1367" w:type="dxa"/>
            <w:vMerge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Д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К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Д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К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К</w:t>
            </w: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01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30F3">
              <w:rPr>
                <w:sz w:val="24"/>
                <w:szCs w:val="24"/>
              </w:rPr>
              <w:t>26 000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06 000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30F3">
              <w:rPr>
                <w:sz w:val="24"/>
                <w:szCs w:val="24"/>
              </w:rPr>
              <w:t>76 000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19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4 500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4 500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4 500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43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57 000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67 000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77 000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97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10 000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10 000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10 000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62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6 000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51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126 000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C30F3">
              <w:rPr>
                <w:sz w:val="24"/>
                <w:szCs w:val="24"/>
              </w:rPr>
              <w:t>6 000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206 000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68 000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EC30F3">
              <w:rPr>
                <w:sz w:val="24"/>
                <w:szCs w:val="24"/>
              </w:rPr>
              <w:t>8 000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30F3">
              <w:rPr>
                <w:sz w:val="24"/>
                <w:szCs w:val="24"/>
              </w:rPr>
              <w:t>48 000</w:t>
            </w: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82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8 000</w:t>
            </w: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84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24 000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114 000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94 000</w:t>
            </w: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1 500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1 500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1 500</w:t>
            </w: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64 000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64 000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64 000</w:t>
            </w:r>
          </w:p>
        </w:tc>
      </w:tr>
      <w:tr w:rsidR="004111F2" w:rsidRPr="00EC30F3" w:rsidTr="004111F2"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Итого: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EC30F3">
              <w:rPr>
                <w:sz w:val="24"/>
                <w:szCs w:val="24"/>
              </w:rPr>
              <w:t>5 500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EC30F3">
              <w:rPr>
                <w:sz w:val="24"/>
                <w:szCs w:val="24"/>
              </w:rPr>
              <w:t>5 500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EC30F3">
              <w:rPr>
                <w:sz w:val="24"/>
                <w:szCs w:val="24"/>
              </w:rPr>
              <w:t>5 500</w:t>
            </w:r>
          </w:p>
        </w:tc>
        <w:tc>
          <w:tcPr>
            <w:tcW w:w="1367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EC30F3">
              <w:rPr>
                <w:sz w:val="24"/>
                <w:szCs w:val="24"/>
              </w:rPr>
              <w:t>5 500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EC30F3">
              <w:rPr>
                <w:sz w:val="24"/>
                <w:szCs w:val="24"/>
              </w:rPr>
              <w:t>5 500</w:t>
            </w:r>
          </w:p>
        </w:tc>
        <w:tc>
          <w:tcPr>
            <w:tcW w:w="1368" w:type="dxa"/>
          </w:tcPr>
          <w:p w:rsidR="004111F2" w:rsidRPr="00EC30F3" w:rsidRDefault="004111F2" w:rsidP="0041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EC30F3">
              <w:rPr>
                <w:sz w:val="24"/>
                <w:szCs w:val="24"/>
              </w:rPr>
              <w:t>5 500</w:t>
            </w:r>
          </w:p>
        </w:tc>
      </w:tr>
    </w:tbl>
    <w:p w:rsidR="004111F2" w:rsidRDefault="004111F2" w:rsidP="004111F2">
      <w:pPr>
        <w:pStyle w:val="a3"/>
        <w:spacing w:after="0" w:line="100" w:lineRule="atLeast"/>
      </w:pPr>
    </w:p>
    <w:p w:rsidR="00FA2B39" w:rsidRDefault="00FA2B39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5102" w:rsidRDefault="000A5102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648"/>
        <w:gridCol w:w="900"/>
        <w:gridCol w:w="4320"/>
        <w:gridCol w:w="1260"/>
        <w:gridCol w:w="1260"/>
        <w:gridCol w:w="1183"/>
      </w:tblGrid>
      <w:tr w:rsidR="000A5102" w:rsidRPr="00EC30F3" w:rsidTr="00DE49DD">
        <w:tc>
          <w:tcPr>
            <w:tcW w:w="648" w:type="dxa"/>
            <w:vMerge w:val="restart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№</w:t>
            </w:r>
          </w:p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п.п.</w:t>
            </w:r>
          </w:p>
        </w:tc>
        <w:tc>
          <w:tcPr>
            <w:tcW w:w="900" w:type="dxa"/>
            <w:vMerge w:val="restart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Дата</w:t>
            </w:r>
          </w:p>
        </w:tc>
        <w:tc>
          <w:tcPr>
            <w:tcW w:w="4320" w:type="dxa"/>
            <w:vMerge w:val="restart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Содержание операции</w:t>
            </w:r>
          </w:p>
        </w:tc>
        <w:tc>
          <w:tcPr>
            <w:tcW w:w="3703" w:type="dxa"/>
            <w:gridSpan w:val="3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Сумма (руб.)</w:t>
            </w:r>
          </w:p>
        </w:tc>
      </w:tr>
      <w:tr w:rsidR="000A5102" w:rsidRPr="00EC30F3" w:rsidTr="00DE49DD">
        <w:tc>
          <w:tcPr>
            <w:tcW w:w="648" w:type="dxa"/>
            <w:vMerge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4111F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Вар. </w:t>
            </w:r>
            <w:r w:rsidR="004111F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Вар. 2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Вар. 3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03.0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Получено по чеку № 38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 xml:space="preserve"> из банка: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а) на выдачу заработной платы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C30F3">
              <w:rPr>
                <w:sz w:val="24"/>
                <w:szCs w:val="24"/>
              </w:rPr>
              <w:t>4 000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C30F3">
              <w:rPr>
                <w:sz w:val="24"/>
                <w:szCs w:val="24"/>
              </w:rPr>
              <w:t>4 000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C30F3">
              <w:rPr>
                <w:sz w:val="24"/>
                <w:szCs w:val="24"/>
              </w:rPr>
              <w:t>4 000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б) на хозяйственные нужды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 xml:space="preserve">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03.0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Выдана заработная плата по платёжной ведомости  № 3</w:t>
            </w:r>
          </w:p>
        </w:tc>
        <w:tc>
          <w:tcPr>
            <w:tcW w:w="1260" w:type="dxa"/>
          </w:tcPr>
          <w:p w:rsidR="000A5102" w:rsidRPr="00EC30F3" w:rsidRDefault="00BA5B6B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5102" w:rsidRPr="00EC30F3">
              <w:rPr>
                <w:sz w:val="24"/>
                <w:szCs w:val="24"/>
              </w:rPr>
              <w:t>4 000</w:t>
            </w:r>
          </w:p>
        </w:tc>
        <w:tc>
          <w:tcPr>
            <w:tcW w:w="1260" w:type="dxa"/>
          </w:tcPr>
          <w:p w:rsidR="000A5102" w:rsidRPr="00EC30F3" w:rsidRDefault="00BA5B6B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5102" w:rsidRPr="00EC30F3">
              <w:rPr>
                <w:sz w:val="24"/>
                <w:szCs w:val="24"/>
              </w:rPr>
              <w:t>4 000</w:t>
            </w:r>
          </w:p>
        </w:tc>
        <w:tc>
          <w:tcPr>
            <w:tcW w:w="1183" w:type="dxa"/>
          </w:tcPr>
          <w:p w:rsidR="000A5102" w:rsidRPr="00EC30F3" w:rsidRDefault="00BA5B6B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5102" w:rsidRPr="00EC30F3">
              <w:rPr>
                <w:sz w:val="24"/>
                <w:szCs w:val="24"/>
              </w:rPr>
              <w:t>4 000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04.0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0A5102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Выдано на хозяйственные нужды </w:t>
            </w:r>
            <w:r>
              <w:rPr>
                <w:sz w:val="24"/>
                <w:szCs w:val="24"/>
              </w:rPr>
              <w:t>Карлову</w:t>
            </w:r>
            <w:r w:rsidRPr="00EC30F3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Приобретены материалы подотчётным лицом</w:t>
            </w:r>
            <w:r>
              <w:rPr>
                <w:sz w:val="24"/>
                <w:szCs w:val="24"/>
              </w:rPr>
              <w:t xml:space="preserve"> в т.ч.  НДС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Учтён НДС по материалам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Сдан </w:t>
            </w:r>
            <w:r w:rsidR="00DE49DD">
              <w:rPr>
                <w:sz w:val="24"/>
                <w:szCs w:val="24"/>
              </w:rPr>
              <w:t>Карловым</w:t>
            </w:r>
            <w:r w:rsidRPr="00EC30F3">
              <w:rPr>
                <w:sz w:val="24"/>
                <w:szCs w:val="24"/>
              </w:rPr>
              <w:t xml:space="preserve"> И.И. остаток неиспользованных сумм</w:t>
            </w:r>
          </w:p>
        </w:tc>
        <w:tc>
          <w:tcPr>
            <w:tcW w:w="1260" w:type="dxa"/>
          </w:tcPr>
          <w:p w:rsidR="000A5102" w:rsidRPr="00EC30F3" w:rsidRDefault="00DE49DD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60" w:type="dxa"/>
          </w:tcPr>
          <w:p w:rsidR="000A5102" w:rsidRPr="00EC30F3" w:rsidRDefault="00DE49DD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83" w:type="dxa"/>
          </w:tcPr>
          <w:p w:rsidR="000A5102" w:rsidRPr="00EC30F3" w:rsidRDefault="00DE49DD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Зачислена на расчётный счёт выручка от покупателей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Перечислено поставщику за материалы по договору № 43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27 000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27 000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27 000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НДС по материалам предъявлен бюджету к вычету</w:t>
            </w:r>
            <w:r>
              <w:rPr>
                <w:sz w:val="24"/>
                <w:szCs w:val="24"/>
              </w:rPr>
              <w:t xml:space="preserve"> (опер 4)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Реализована готовая продукция </w:t>
            </w:r>
            <w:r w:rsidRPr="00EC30F3">
              <w:rPr>
                <w:sz w:val="24"/>
                <w:szCs w:val="24"/>
              </w:rPr>
              <w:lastRenderedPageBreak/>
              <w:t>покупателю</w:t>
            </w:r>
            <w:r>
              <w:rPr>
                <w:sz w:val="24"/>
                <w:szCs w:val="24"/>
              </w:rPr>
              <w:t xml:space="preserve"> без НДС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lastRenderedPageBreak/>
              <w:t>72 000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82 600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94 400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Начислен НДС с реализованной продукции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Списана себестоимость реализованной продукции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C30F3">
              <w:rPr>
                <w:sz w:val="24"/>
                <w:szCs w:val="24"/>
              </w:rPr>
              <w:t>0 000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60 000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70 000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Отражён финансовый результат от продажи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Получено от покупателя на расчётный счёт</w:t>
            </w:r>
            <w:r w:rsidR="00642963">
              <w:rPr>
                <w:sz w:val="24"/>
                <w:szCs w:val="24"/>
              </w:rPr>
              <w:t xml:space="preserve"> в т.ч. НДС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72 000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82 600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94 400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Списаны материалы в производство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30 000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30 000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30 000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Переданы материалы на общехозяйственные нужды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Начислена амортизация на объекты ОС, используемые в основном производстве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 xml:space="preserve"> 883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88</w:t>
            </w:r>
            <w:r w:rsidRPr="00EC30F3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2 300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7.0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Приобретён станок, требующий монтажа</w:t>
            </w:r>
            <w:r>
              <w:rPr>
                <w:sz w:val="24"/>
                <w:szCs w:val="24"/>
              </w:rPr>
              <w:t xml:space="preserve"> </w:t>
            </w:r>
            <w:r w:rsidR="00642963">
              <w:rPr>
                <w:sz w:val="24"/>
                <w:szCs w:val="24"/>
              </w:rPr>
              <w:t xml:space="preserve">стоимость </w:t>
            </w:r>
            <w:r>
              <w:rPr>
                <w:sz w:val="24"/>
                <w:szCs w:val="24"/>
              </w:rPr>
              <w:t>без НДС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30 000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30 000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30 000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7.0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Учтён НДС по приобретённому станку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Акцептован счёт транспортной организации за доставку станка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Учтён НДС по доставке станка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360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Оплачено за  станок с расчётного счёта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Перечислено транспортной организации за доставку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2 360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2 360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2 360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НДС предъявлен бюджету к вычету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9.0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Отражены услуги сторонней организации по монтажу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9.0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Учтён НДС по монтажным работам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30F3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30F3">
              <w:rPr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30F3">
              <w:rPr>
                <w:sz w:val="24"/>
                <w:szCs w:val="24"/>
              </w:rPr>
              <w:t>40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20.0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Оплачено за монтажные работы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5</w:t>
            </w:r>
            <w:r w:rsidRPr="00EC30F3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5</w:t>
            </w:r>
            <w:r w:rsidRPr="00EC30F3">
              <w:rPr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58</w:t>
            </w:r>
            <w:r w:rsidRPr="00EC30F3">
              <w:rPr>
                <w:sz w:val="24"/>
                <w:szCs w:val="24"/>
              </w:rPr>
              <w:t>40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20.0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НДС предъявлен бюджету к вычету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30F3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30F3">
              <w:rPr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30F3">
              <w:rPr>
                <w:sz w:val="24"/>
                <w:szCs w:val="24"/>
              </w:rPr>
              <w:t>40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20.0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Станок передан в эксплуатацию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Начислена заработная плата основным рабочим</w:t>
            </w:r>
          </w:p>
        </w:tc>
        <w:tc>
          <w:tcPr>
            <w:tcW w:w="1260" w:type="dxa"/>
          </w:tcPr>
          <w:p w:rsidR="000A5102" w:rsidRPr="00EC30F3" w:rsidRDefault="00642963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5102" w:rsidRPr="00EC30F3">
              <w:rPr>
                <w:sz w:val="24"/>
                <w:szCs w:val="24"/>
              </w:rPr>
              <w:t>8 000</w:t>
            </w:r>
          </w:p>
        </w:tc>
        <w:tc>
          <w:tcPr>
            <w:tcW w:w="1260" w:type="dxa"/>
          </w:tcPr>
          <w:p w:rsidR="000A5102" w:rsidRPr="00EC30F3" w:rsidRDefault="00642963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5102" w:rsidRPr="00EC30F3">
              <w:rPr>
                <w:sz w:val="24"/>
                <w:szCs w:val="24"/>
              </w:rPr>
              <w:t>8 000</w:t>
            </w:r>
          </w:p>
        </w:tc>
        <w:tc>
          <w:tcPr>
            <w:tcW w:w="1183" w:type="dxa"/>
          </w:tcPr>
          <w:p w:rsidR="000A5102" w:rsidRPr="00EC30F3" w:rsidRDefault="00642963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5102" w:rsidRPr="00EC30F3">
              <w:rPr>
                <w:sz w:val="24"/>
                <w:szCs w:val="24"/>
              </w:rPr>
              <w:t>8 000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Удержан НДФЛ</w:t>
            </w:r>
            <w:r>
              <w:rPr>
                <w:sz w:val="24"/>
                <w:szCs w:val="24"/>
              </w:rPr>
              <w:t xml:space="preserve"> – 13%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26.0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Перечислен НДФЛ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642963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</w:t>
            </w:r>
            <w:r w:rsidR="00642963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27.0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Начислен</w:t>
            </w:r>
            <w:r w:rsidR="00642963">
              <w:rPr>
                <w:sz w:val="24"/>
                <w:szCs w:val="24"/>
              </w:rPr>
              <w:t>ы</w:t>
            </w:r>
            <w:r w:rsidRPr="00EC3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социальные </w:t>
            </w:r>
            <w:r w:rsidR="00642963">
              <w:rPr>
                <w:sz w:val="24"/>
                <w:szCs w:val="24"/>
              </w:rPr>
              <w:t xml:space="preserve">взносы </w:t>
            </w:r>
            <w:r>
              <w:rPr>
                <w:sz w:val="24"/>
                <w:szCs w:val="24"/>
              </w:rPr>
              <w:t>с фонда оплаты труда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642963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</w:t>
            </w:r>
            <w:r w:rsidR="0064296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28.0</w:t>
            </w: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Списаны общепроизводственные расходы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 xml:space="preserve"> 883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 xml:space="preserve"> 883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0F3">
              <w:rPr>
                <w:sz w:val="24"/>
                <w:szCs w:val="24"/>
              </w:rPr>
              <w:t xml:space="preserve"> 883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642963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28.01.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Реализована готовая продукция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120 000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120 000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120 000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642963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28.01.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Начислен НДС с выручки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642963" w:rsidP="00DE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28.01.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Списана себестоимость продаж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72 223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72 223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72 223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642963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</w:t>
            </w:r>
            <w:r w:rsidR="0064296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28.01.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Отражён финансовый результат от продажи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642963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</w:t>
            </w:r>
            <w:r w:rsidR="0064296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31.01.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Получено на расчётный счёт от покупателя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120 000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120 000</w:t>
            </w: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120 000</w:t>
            </w: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642963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</w:t>
            </w:r>
            <w:r w:rsidR="0064296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31.01.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Перечислен НДС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  <w:tr w:rsidR="000A5102" w:rsidRPr="00EC30F3" w:rsidTr="00DE49DD">
        <w:tc>
          <w:tcPr>
            <w:tcW w:w="648" w:type="dxa"/>
          </w:tcPr>
          <w:p w:rsidR="000A5102" w:rsidRPr="00EC30F3" w:rsidRDefault="000A5102" w:rsidP="00642963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4</w:t>
            </w:r>
            <w:r w:rsidR="00642963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>31.01.</w:t>
            </w:r>
          </w:p>
        </w:tc>
        <w:tc>
          <w:tcPr>
            <w:tcW w:w="432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  <w:r w:rsidRPr="00EC30F3">
              <w:rPr>
                <w:sz w:val="24"/>
                <w:szCs w:val="24"/>
              </w:rPr>
              <w:t xml:space="preserve">Отражён финансовый результат от прочей </w:t>
            </w:r>
            <w:r>
              <w:rPr>
                <w:sz w:val="24"/>
                <w:szCs w:val="24"/>
              </w:rPr>
              <w:t xml:space="preserve"> д</w:t>
            </w:r>
            <w:r w:rsidRPr="00EC30F3">
              <w:rPr>
                <w:sz w:val="24"/>
                <w:szCs w:val="24"/>
              </w:rPr>
              <w:t>еятельности</w:t>
            </w: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5102" w:rsidRPr="00EC30F3" w:rsidRDefault="000A5102" w:rsidP="00DE49DD">
            <w:pPr>
              <w:rPr>
                <w:sz w:val="24"/>
                <w:szCs w:val="24"/>
              </w:rPr>
            </w:pPr>
          </w:p>
        </w:tc>
      </w:tr>
    </w:tbl>
    <w:p w:rsidR="00FA2B39" w:rsidRDefault="00FA2B39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2B39" w:rsidRDefault="00FA2B39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44AC" w:rsidRPr="00970306" w:rsidRDefault="004E65EA">
      <w:pPr>
        <w:pStyle w:val="a3"/>
        <w:shd w:val="clear" w:color="auto" w:fill="FFFFFF"/>
        <w:spacing w:after="0" w:line="100" w:lineRule="atLeast"/>
        <w:rPr>
          <w:b/>
          <w:color w:val="000000" w:themeColor="text1"/>
          <w:sz w:val="28"/>
          <w:szCs w:val="28"/>
        </w:rPr>
      </w:pPr>
      <w:r w:rsidRPr="00970306">
        <w:rPr>
          <w:b/>
          <w:color w:val="000000" w:themeColor="text1"/>
          <w:sz w:val="28"/>
          <w:szCs w:val="28"/>
        </w:rPr>
        <w:lastRenderedPageBreak/>
        <w:t>2 часть Анализ хозяйственной деятельности</w:t>
      </w:r>
    </w:p>
    <w:p w:rsidR="004E65EA" w:rsidRPr="000B754A" w:rsidRDefault="004E65EA" w:rsidP="004E65EA">
      <w:pPr>
        <w:shd w:val="clear" w:color="auto" w:fill="FFFFFF"/>
        <w:spacing w:before="144" w:after="144" w:line="336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Пример анализа бухгалтерского баланса</w:t>
      </w:r>
      <w:proofErr w:type="gramStart"/>
      <w:r w:rsid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B754A" w:rsidRP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proofErr w:type="gramEnd"/>
      <w:r w:rsidR="000B754A" w:rsidRP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0B754A" w:rsidRP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конце методички </w:t>
      </w:r>
      <w:r w:rsid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даны </w:t>
      </w:r>
      <w:r w:rsidR="000B754A" w:rsidRP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бланки баланса и отчета о прибылях и убытках</w:t>
      </w:r>
      <w:r w:rsidR="000B7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номера строк в отчетности, см. внимательнее)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Начинается анализ с подготовки бухгалтерских форм к чтению. Нельзя недооценивать значение простой счетной проверки валюты баланса и промежуточных итогов, ведь ошибки в заполнении баланса провоцируют принятие неверных аналитических решений. Чтобы бухгалтерские формы были более наглядны и понятны, информация из них переносится в аналитические таблицы, принятые для анализа на конкретном предприятии. Данный процесс, называемый развертыванием отчетности, позволяет исследовать данные отчетности даже за несколько лет, сопоставить их и отследить тенденции.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сравнительного аналитического баланса по возможности статьи формы № 1 укрупняются. Помимо абсолютных значений в него вносятся рассчитанные относительные величины структуры баланса, а также отражается динамика. При группировке статей баланса для заполнения аналитической формы можно использовать схему расчета, представленную в табл.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5"/>
        <w:gridCol w:w="2130"/>
      </w:tblGrid>
      <w:tr w:rsidR="004E65EA" w:rsidRPr="00970306" w:rsidTr="004E65EA">
        <w:trPr>
          <w:tblCellSpacing w:w="0" w:type="dxa"/>
        </w:trPr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Таблица 1. Схема расчета укрупненных статей баланса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 строки баланса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Всего оборотных средств (текущих активов),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А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vertAlign w:val="subscript"/>
              </w:rPr>
              <w:t>об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6F567B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1200 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денежные средства и финансовые вложения, 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1240 + 1250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дебиторская задолженность и прочие оборотные средства, 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ДЗ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6F567B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1230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запасы и затраты, </w:t>
            </w:r>
            <w:proofErr w:type="gramStart"/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1210 + 1220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Внеоборотные</w:t>
            </w:r>
            <w:proofErr w:type="spellEnd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активы,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А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vertAlign w:val="subscript"/>
              </w:rPr>
              <w:t>вн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6F567B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1100 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Итого активов (имущества), 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Пассив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Всего краткосрочные обязательства,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О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vertAlign w:val="subscript"/>
              </w:rPr>
              <w:t>к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6F567B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1500 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кредиторская задолженность и прочие обязательства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, КЗ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6F567B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1520 , 1540 ,</w:t>
            </w:r>
            <w:r w:rsidR="004E65EA"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1550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краткосрочные займы,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vertAlign w:val="subscript"/>
              </w:rPr>
              <w:t>к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1510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Долгосрочные обязательства, 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О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vertAlign w:val="subscript"/>
              </w:rPr>
              <w:t>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Собственный капитал, </w:t>
            </w:r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СК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C334BE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1300 , </w:t>
            </w:r>
            <w:r w:rsidR="004E65EA"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1530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Итого пассивов (капитала), </w:t>
            </w:r>
            <w:proofErr w:type="gramStart"/>
            <w:r w:rsidRPr="009703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П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</w:tr>
    </w:tbl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этих рекомендаций для примера подготовлен агрегированный аналитический баланс ООО «Система» (табл. 2).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4"/>
        <w:gridCol w:w="964"/>
        <w:gridCol w:w="833"/>
        <w:gridCol w:w="838"/>
        <w:gridCol w:w="833"/>
        <w:gridCol w:w="1599"/>
        <w:gridCol w:w="974"/>
      </w:tblGrid>
      <w:tr w:rsidR="004E65EA" w:rsidRPr="00970306" w:rsidTr="004E65EA">
        <w:trPr>
          <w:tblCellSpacing w:w="0" w:type="dxa"/>
        </w:trPr>
        <w:tc>
          <w:tcPr>
            <w:tcW w:w="98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Таблица 2. Агрегированный аналитический баланс ООО «Система»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начало года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конец года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Абсолютный прирост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Темп роста, %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65EA" w:rsidRPr="00970306" w:rsidTr="004E65EA">
        <w:trPr>
          <w:tblCellSpacing w:w="0" w:type="dxa"/>
        </w:trPr>
        <w:tc>
          <w:tcPr>
            <w:tcW w:w="98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Всего оборотных средств (текущих активов),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27 652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35 543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+7891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128,5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денежные средства и финансовые вложения, 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+1154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145,6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дебиторская задолженность и прочие оборотные средства, ДЗ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4906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111,4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запасы и затраты, </w:t>
            </w:r>
            <w:proofErr w:type="gram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20 214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26 390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+6176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130,6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Внеоборотные</w:t>
            </w:r>
            <w:proofErr w:type="spellEnd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активы,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вн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24 491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25 349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+858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103,5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активов (имущества), 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52 143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60 892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+8749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116,8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98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Пассив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Всего краткосрочных обязательств,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19 704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101,6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кредиторская задолженность и прочие обязательства, КЗ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19 704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18 028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–1676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91,5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краткосрочные займы,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Долгосрочные обязательства, О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8658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12 088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+3430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139,6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Собственный капитал, СК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23 781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28 776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+4995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121,0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Итого пассивов (капитала), </w:t>
            </w:r>
            <w:proofErr w:type="gram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52 143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60 892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+8749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116,8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98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Справочно</w:t>
            </w:r>
            <w:proofErr w:type="spellEnd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18 632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22 437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+3805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120,4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Резервный капитал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166,7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16 821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19 660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+2839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116,9</w:t>
            </w:r>
          </w:p>
        </w:tc>
      </w:tr>
    </w:tbl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рассмотрении формы № 1 нужно обратить внимание на изменение размера валюты баланса. Тревожным сигналом, требующим дополнительного исследования, будет ее уменьшение или неизменность. Увеличение валюты баланса может диагностироваться по-разному, в этом случае важно выяснить причины, вызвавшие рост.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E65EA" w:rsidRPr="00970306" w:rsidRDefault="000E10E6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Пример а</w:t>
      </w:r>
      <w:r w:rsidR="004E65EA" w:rsidRPr="00970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нализ</w:t>
      </w:r>
      <w:r w:rsidRPr="00970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4E65EA" w:rsidRPr="00970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отчета о финансовых результатах (отчета о прибылях и убытка</w:t>
      </w:r>
      <w:r w:rsidRPr="00970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х)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общей сложности методика анализа отчета о прибылях и убытках немногим отличается от анализа других бухгалтерских отчетов. Но в проведении вертикального анализа структуры отчета есть некоторые особенности, касающиеся выбора общего итога, по отношению к которому рассчитываются удельные веса различных величин. Один вариант предполагает принятие за 100 % выручки от реализации. Но наряду с этим некоторые статьи формы № 2 могут оцениваться к общей 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сумме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доходов, так и расходов. То есть отдельные виды доходов и прибылей рассчитываются в доле к общей сумме 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доходов, а отдельные виды расходов и убытков — к суммарной величине расходов.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Главная задача анализа данного отчета заключается в объяснении причин изменения чистой прибыли — конечного финансового результата. Как известно, изменение прибыли имеет обратную зависимость от изменения затрат, то есть с противоположным знаком. В то же время на прибыль от продаж влияют многие факторы (например, цена реализации, себестоимость продукции, объем продаж и др.). Не стоит сбрасывать со счетов и влияние на финансовый результат принятой на предприятии учетной политики, применяющей тот или иной вариант списания общехозяйственных расходов на себестоимость. Выбор руководства предприятия в данном случае может основываться либо на стремлении сэкономить на налоге на прибыль, либо на предпочтении улучшить инвестиционную привлекательность.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 указанные моменты, для проведения анализа показателей, структуры и динамики отчета о прибылях и убытках ООО «Система» за основу расчета удельных весов принята выручка от реализации (табл. 3).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7"/>
        <w:gridCol w:w="965"/>
        <w:gridCol w:w="1002"/>
        <w:gridCol w:w="688"/>
        <w:gridCol w:w="1054"/>
        <w:gridCol w:w="683"/>
        <w:gridCol w:w="1525"/>
        <w:gridCol w:w="836"/>
      </w:tblGrid>
      <w:tr w:rsidR="004E65EA" w:rsidRPr="00970306" w:rsidTr="004E65EA">
        <w:trPr>
          <w:tblCellSpacing w:w="0" w:type="dxa"/>
        </w:trPr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 строки формы № 2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Прошлый год, тыс. руб.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Отчетный год, тыс. руб.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Абсолютное изменение, тыс. руб.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Темп роста, %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65EA" w:rsidRPr="00970306" w:rsidTr="004E65EA">
        <w:trPr>
          <w:tblCellSpacing w:w="0" w:type="dxa"/>
        </w:trPr>
        <w:tc>
          <w:tcPr>
            <w:tcW w:w="9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Выручка, </w:t>
            </w:r>
            <w:proofErr w:type="gram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19 7944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17 4682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–23 262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88,2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Доходы от финансовой деятельности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2310 + 2320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14 826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11 482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–3344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77,4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Доходы от неосновной деятельности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–286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96,4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доходов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220 680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193 788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–26 892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87,8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Отложенные налоговые активы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57,8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9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5. Себестоимость продаж, </w:t>
            </w:r>
            <w:proofErr w:type="gram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142 130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144 028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82,4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+1898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101,3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Коммерческие расходы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2042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–322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84,2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Управленческие расходы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31 560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12 692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–18 868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40,2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 Полная себестоимость реализации (п. 5 + п. 6 + п. 7)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17 5732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158 440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90,7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–17 292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90,2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 Расходы по операциям финансового характера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+470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163,2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 Расходы по неосновной деятельности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11 652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11 302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97,0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расходов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188 128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170 956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–17 172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90,9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 Отложенные налоговые обязательства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+764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 Прочие расходы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900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9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Финансовый результат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13. Прибыль (убыток) от продаж,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22 212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16 242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–5970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73,1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 Прибыль (убыток) до налогообложения, П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НО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32 552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22 832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–9720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70,1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 Налог на прибыль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–450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84,2</w:t>
            </w:r>
          </w:p>
        </w:tc>
      </w:tr>
      <w:tr w:rsidR="004E65EA" w:rsidRPr="00970306" w:rsidTr="004E65EA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16. Чистая прибыль (убыток), </w:t>
            </w:r>
            <w:proofErr w:type="spellStart"/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чист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29 760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19 448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–10 312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5EA" w:rsidRPr="00970306" w:rsidRDefault="004E65EA" w:rsidP="004E65EA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65,3</w:t>
            </w:r>
          </w:p>
        </w:tc>
      </w:tr>
    </w:tbl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Методика анализа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аналитическом процессе используется несколько методов исследования отчетности. Первоначально проводится анализ изменения показателей во времени, или</w:t>
      </w:r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горизонтальный анализ. Абсолютные изменения выражаются в разности показателей отчетного периода и показателей базового периода. Относительные изменения показателей рассчитываются с помощью коэффициента роста (показатель отчетного периода, деленный на показатель базового периода), темпа роста (коэффициент роста, умноженный на 100 %) и темпа прироста (темп роста минус 100 %). Для анализа структуры, удельного веса отдельных показателей в общем итоге и изменения их во времени проводится вертикальный анализ. Во многих случаях требуется выявить, какие факторы повлияли на конечный результат, для чего проводится факторный анализ.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Горизонтальный и вертикальный анализ позволяют выявить основные тенденции финансовых процессов предприятия. Следующим этапом станет анализ с использованием финансовых коэффициентов, которые дают возможность оперативного изучения зависимостей между разными элементами финансовой отчетности и их динамики.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Удобство использования данного метода заключается в возможности обобщения разнообразных финансовых данных, что позволяет сравнивать результаты деятельности различных предприятий. У многих коэффициентов определены приемлемые значения, так называемые нормативы. Однако применять их нужно с оглядкой на отраслевые особенности и размеры предприятий, обусловленные годовым объемом реализации и стоимостью активов, а также на общую ситуацию в экономике. Понятно, что расчет финансовых показателей — это только начало анализа, так как они способны помочь обозначить проблемы и вопросы, но не дают конкретных путей их решения.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Большая часть показателей представляется в виде относительных величин. Типы и количество показателей для расчета выбирает аналитик по ситуации и в зависимости от целей и задач анализа. Наиболее часто применяются следующие направления исследования деятельности предприятия:</w:t>
      </w:r>
    </w:p>
    <w:p w:rsidR="004E65EA" w:rsidRPr="00970306" w:rsidRDefault="004E65EA" w:rsidP="004E65EA">
      <w:pPr>
        <w:numPr>
          <w:ilvl w:val="0"/>
          <w:numId w:val="5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имущественного положения;</w:t>
      </w:r>
    </w:p>
    <w:p w:rsidR="004E65EA" w:rsidRPr="00970306" w:rsidRDefault="004E65EA" w:rsidP="004E65EA">
      <w:pPr>
        <w:numPr>
          <w:ilvl w:val="0"/>
          <w:numId w:val="6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финансовой устойчивости предприятия;</w:t>
      </w:r>
    </w:p>
    <w:p w:rsidR="004E65EA" w:rsidRPr="00970306" w:rsidRDefault="004E65EA" w:rsidP="004E65EA">
      <w:pPr>
        <w:numPr>
          <w:ilvl w:val="0"/>
          <w:numId w:val="7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ликвидности и платежеспособности предприятия;</w:t>
      </w:r>
    </w:p>
    <w:p w:rsidR="004E65EA" w:rsidRPr="00970306" w:rsidRDefault="004E65EA" w:rsidP="004E65EA">
      <w:pPr>
        <w:numPr>
          <w:ilvl w:val="0"/>
          <w:numId w:val="8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деловой активности;</w:t>
      </w:r>
    </w:p>
    <w:p w:rsidR="004E65EA" w:rsidRPr="00970306" w:rsidRDefault="004E65EA" w:rsidP="004E65EA">
      <w:pPr>
        <w:numPr>
          <w:ilvl w:val="0"/>
          <w:numId w:val="9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рентабельности.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имущественного положения предприятия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Анализ деятельности предприятия начинается с оценки изменения имущества предприятия (актива баланса) и отдельных его видов. Рост активов может быть обусловлен расширением деятельности предприятия или замедлением оборачиваемости и малоэффективным использованием ресурсов.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данном случае поможет поставить диагноз сопоставление темпов роста оборота (объема продаж) с темпами роста объема активов. Превышение темпов роста объемов продаж над темпами роста активов предполагает, что предприятие регулирует активы рационально.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финансовой устойчивости предприятия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 общего представления о финансовой устойчивости предприятия применяют абсолютные показатели — наличие реального собственного капитала, или чистых активов (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ч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а также наличие собственных оборотных средств (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собст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чистого оборотного капитала (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чист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собст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= СК –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вн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чист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СК + О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д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вн</w:t>
      </w:r>
      <w:proofErr w:type="spellEnd"/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. чист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=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к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расчета чистых активов установлен Приказом Минфина России № 10н, ФКЦБ РФ № 03-6/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пз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29.01.2003 «Об утверждении 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 оценки стоимости чистых активов акционерных обществ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представленном аналитическом балансе (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табл. 2) этот показатель соответствует следующему равенству: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ч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СК.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относительными показателями финансовой устойчивости являются следующие коэффициенты:</w:t>
      </w:r>
    </w:p>
    <w:p w:rsidR="004E65EA" w:rsidRPr="00970306" w:rsidRDefault="004E65EA" w:rsidP="004E65EA">
      <w:pPr>
        <w:numPr>
          <w:ilvl w:val="0"/>
          <w:numId w:val="10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автономии (финансовой независимости, концентрации собственного капитала) </w:t>
      </w: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авт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авт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СК / А;</w:t>
      </w:r>
    </w:p>
    <w:p w:rsidR="004E65EA" w:rsidRPr="00970306" w:rsidRDefault="004E65EA" w:rsidP="004E65EA">
      <w:pPr>
        <w:numPr>
          <w:ilvl w:val="0"/>
          <w:numId w:val="1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концентрации заемного капитала (</w:t>
      </w: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ЗК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ЗК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ЗК / А,</w:t>
      </w:r>
    </w:p>
    <w:p w:rsidR="00E8398F" w:rsidRPr="00970306" w:rsidRDefault="004E65EA" w:rsidP="00E8398F">
      <w:pPr>
        <w:shd w:val="clear" w:color="auto" w:fill="FFFFFF"/>
        <w:tabs>
          <w:tab w:val="left" w:pos="3660"/>
        </w:tabs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vertAlign w:val="subscript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ЗК =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к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+ О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д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Start"/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к</w:t>
      </w:r>
      <w:proofErr w:type="spellEnd"/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-</w:t>
      </w:r>
      <w:proofErr w:type="gramEnd"/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ab/>
      </w:r>
      <w:r w:rsidR="00E8398F" w:rsidRPr="00970306">
        <w:rPr>
          <w:rFonts w:ascii="Times New Roman" w:eastAsia="Times New Roman" w:hAnsi="Times New Roman" w:cs="Times New Roman"/>
          <w:color w:val="000000" w:themeColor="text1"/>
          <w:sz w:val="40"/>
          <w:szCs w:val="40"/>
          <w:vertAlign w:val="subscript"/>
        </w:rPr>
        <w:t xml:space="preserve">краткосрочные обязательства, </w:t>
      </w:r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8398F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д – </w:t>
      </w:r>
      <w:r w:rsidR="00E8398F" w:rsidRPr="00970306">
        <w:rPr>
          <w:rFonts w:ascii="Times New Roman" w:eastAsia="Times New Roman" w:hAnsi="Times New Roman" w:cs="Times New Roman"/>
          <w:color w:val="000000" w:themeColor="text1"/>
          <w:sz w:val="40"/>
          <w:szCs w:val="40"/>
          <w:vertAlign w:val="subscript"/>
        </w:rPr>
        <w:t>долгосрочные обязательства</w:t>
      </w:r>
    </w:p>
    <w:p w:rsidR="004E65EA" w:rsidRPr="00970306" w:rsidRDefault="00E8398F" w:rsidP="00E8398F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5EA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финансовой зависимости </w:t>
      </w:r>
      <w:proofErr w:type="spellStart"/>
      <w:proofErr w:type="gramStart"/>
      <w:r w:rsidR="004E65EA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="004E65EA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зав</w:t>
      </w:r>
      <w:proofErr w:type="spellEnd"/>
      <w:r w:rsidR="004E65EA"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k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зав</w:t>
      </w:r>
      <w:proofErr w:type="spellEnd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 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А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СК;</w:t>
      </w:r>
    </w:p>
    <w:p w:rsidR="004E65EA" w:rsidRPr="00970306" w:rsidRDefault="004E65EA" w:rsidP="004E65EA">
      <w:pPr>
        <w:numPr>
          <w:ilvl w:val="0"/>
          <w:numId w:val="13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коэффициент финансового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левериджа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(соотношение заемных и собственных средств) </w:t>
      </w: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ЗК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/СК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ЗК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/СК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ЗК / СК;</w:t>
      </w:r>
    </w:p>
    <w:p w:rsidR="004E65EA" w:rsidRPr="00970306" w:rsidRDefault="004E65EA" w:rsidP="004E65EA">
      <w:pPr>
        <w:numPr>
          <w:ilvl w:val="0"/>
          <w:numId w:val="14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мобильности собственного капитала: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моб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 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=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собст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/ СК;</w:t>
      </w:r>
    </w:p>
    <w:p w:rsidR="004E65EA" w:rsidRPr="00970306" w:rsidRDefault="004E65EA" w:rsidP="004E65EA">
      <w:pPr>
        <w:numPr>
          <w:ilvl w:val="0"/>
          <w:numId w:val="15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обеспеченности собственными оборотными средствами </w:t>
      </w: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обесп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обесп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 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=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собст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/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автономии показывает долю собственных сре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п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ассивах предприятия. Считается, что эта часть должна превышать долю заемных сре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п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ассивах, а приемлемая величина коэффициента для промышленных предприятий — 0,65. Слишком большая величина этого коэффициента может указывать на нерациональное привлечение кредитов, поэтому следует наблюдать изменения этого показателя во времени. Однако в практике известны компании, которые работают практически только за счет заемного капитала и являются преуспевающими.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концентрации заемного капитала схож с коэффициентом автономии и определяет долю заемных средств, инвестированных в деятельность предприятия.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финансовой зависимости является обратным коэффициенту автономии, его рост означает усиление зависимости предприятия от заемных источников капитала. Критическим считается его значение, равное 2.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Коэффициент финансового </w:t>
      </w:r>
      <w:proofErr w:type="spell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левериджа</w:t>
      </w:r>
      <w:proofErr w:type="spell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(рычага) показывает, как влияет привлечение заемных средств на доходность предприятия — отрицательно или положительно. Его действие связано с возможным получением дополнительной прибыли после выплаты процентов при привлечении внешних займов. В то же время этот показатель помогает оценить кредитоспособность, риски потери платежеспособности, финансовой устойчивости. Нормативное значение финансового рычага — 0,54. При этом специалисты считают критическим приближение соотношения заемных и собственных сре</w:t>
      </w:r>
      <w:proofErr w:type="gramStart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к 1</w:t>
      </w:r>
      <w:proofErr w:type="gramEnd"/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 мобильности собственного капитала определяет долю собственных средств, которой можно свободно манипулировать при расширении видов продукции и увеличении закупок. То есть этот коэффициент показывает, какая доля собственного капитала является источником финансирования текущей деятельности. Оптимальное его значение — приближающееся к 0,5.</w:t>
      </w:r>
    </w:p>
    <w:p w:rsidR="004E65EA" w:rsidRPr="00970306" w:rsidRDefault="004E65EA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Коэффициент обеспеченности собственными оборотными средствами определяет степень покрытия оборотных активов собственным капиталом. Повышение этой доли означает снижение зависимости текущей деятельности предприятия от кредиторов. Рекомендуемый нижний предел этого коэффициента — 0,1.</w:t>
      </w:r>
    </w:p>
    <w:p w:rsidR="00FC4BB2" w:rsidRPr="00970306" w:rsidRDefault="00FC4BB2" w:rsidP="004E65EA">
      <w:pPr>
        <w:shd w:val="clear" w:color="auto" w:fill="FFFFFF"/>
        <w:spacing w:before="144" w:after="144" w:line="33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03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Темы курсовых работ: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Разработка и утверждение учетной политики предприятия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Общие положения об учете расчетов. Хозяйственные связи и расчетные отношения предприятий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расчетов с разными дебиторами и кредиторами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расчетов с поставщиками и подрядчиками, покупателями и заказниками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расчетов по краткосрочным и долгосрочным кредитам и займам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расчетов по налогам и сборам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расчетов с внебюджетными органами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труда и заработной платы  на предприятии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доплат и заработной платы за неотработанное время. Пособия по временной нетрудоспособности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удержаний и вычетов из начисленной заработной платы. Порядок расчетов с работниками по заработной плате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 xml:space="preserve">Учет материально-производственных запасов 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 xml:space="preserve">Учет вложений во </w:t>
      </w:r>
      <w:proofErr w:type="spellStart"/>
      <w:r w:rsidRPr="00970306">
        <w:rPr>
          <w:color w:val="000000" w:themeColor="text1"/>
          <w:sz w:val="24"/>
          <w:szCs w:val="24"/>
        </w:rPr>
        <w:t>внеоборотные</w:t>
      </w:r>
      <w:proofErr w:type="spellEnd"/>
      <w:r w:rsidRPr="00970306">
        <w:rPr>
          <w:color w:val="000000" w:themeColor="text1"/>
          <w:sz w:val="24"/>
          <w:szCs w:val="24"/>
        </w:rPr>
        <w:t xml:space="preserve"> активы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 xml:space="preserve">Учет затрат на производство и </w:t>
      </w:r>
      <w:proofErr w:type="spellStart"/>
      <w:r w:rsidRPr="00970306">
        <w:rPr>
          <w:color w:val="000000" w:themeColor="text1"/>
          <w:sz w:val="24"/>
          <w:szCs w:val="24"/>
        </w:rPr>
        <w:t>калькулирование</w:t>
      </w:r>
      <w:proofErr w:type="spellEnd"/>
      <w:r w:rsidRPr="00970306">
        <w:rPr>
          <w:color w:val="000000" w:themeColor="text1"/>
          <w:sz w:val="24"/>
          <w:szCs w:val="24"/>
        </w:rPr>
        <w:t xml:space="preserve"> себестоимости продукции (работ и услуг)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готовой продукц</w:t>
      </w:r>
      <w:proofErr w:type="gramStart"/>
      <w:r w:rsidRPr="00970306">
        <w:rPr>
          <w:color w:val="000000" w:themeColor="text1"/>
          <w:sz w:val="24"/>
          <w:szCs w:val="24"/>
        </w:rPr>
        <w:t>ии и ее</w:t>
      </w:r>
      <w:proofErr w:type="gramEnd"/>
      <w:r w:rsidRPr="00970306">
        <w:rPr>
          <w:color w:val="000000" w:themeColor="text1"/>
          <w:sz w:val="24"/>
          <w:szCs w:val="24"/>
        </w:rPr>
        <w:t xml:space="preserve"> реализации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уставного, резервного и добавочного капиталов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нераспределенной прибыли (непокрытого убытка)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финансовых результатов</w:t>
      </w:r>
    </w:p>
    <w:p w:rsidR="00FC4BB2" w:rsidRPr="00970306" w:rsidRDefault="00FC4BB2" w:rsidP="00FC4BB2">
      <w:pPr>
        <w:numPr>
          <w:ilvl w:val="0"/>
          <w:numId w:val="16"/>
        </w:numPr>
        <w:tabs>
          <w:tab w:val="num" w:pos="142"/>
          <w:tab w:val="left" w:pos="567"/>
        </w:tabs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Учет недостач и потерь от порчи ценностей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 xml:space="preserve">Учет ценностей на </w:t>
      </w:r>
      <w:proofErr w:type="spellStart"/>
      <w:r w:rsidRPr="00970306">
        <w:rPr>
          <w:color w:val="000000" w:themeColor="text1"/>
          <w:sz w:val="24"/>
          <w:szCs w:val="24"/>
        </w:rPr>
        <w:t>забалансовых</w:t>
      </w:r>
      <w:proofErr w:type="spellEnd"/>
      <w:r w:rsidRPr="00970306">
        <w:rPr>
          <w:color w:val="000000" w:themeColor="text1"/>
          <w:sz w:val="24"/>
          <w:szCs w:val="24"/>
        </w:rPr>
        <w:t xml:space="preserve"> счетах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финансовых ресурсов предприятия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технико-организационного уровня предприятия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основных производственных фондов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оборотных сре</w:t>
      </w:r>
      <w:proofErr w:type="gramStart"/>
      <w:r w:rsidRPr="00970306">
        <w:rPr>
          <w:color w:val="000000" w:themeColor="text1"/>
          <w:sz w:val="24"/>
          <w:szCs w:val="24"/>
        </w:rPr>
        <w:t>дств пр</w:t>
      </w:r>
      <w:proofErr w:type="gramEnd"/>
      <w:r w:rsidRPr="00970306">
        <w:rPr>
          <w:color w:val="000000" w:themeColor="text1"/>
          <w:sz w:val="24"/>
          <w:szCs w:val="24"/>
        </w:rPr>
        <w:t>едприятия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производительности труда и фонда оплаты труда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конкурентоспособности предприятия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объема и реализации продукции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себестоимости продукции</w:t>
      </w:r>
    </w:p>
    <w:p w:rsidR="00FC4BB2" w:rsidRPr="00970306" w:rsidRDefault="00FC4BB2" w:rsidP="00FC4BB2">
      <w:pPr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0306">
        <w:rPr>
          <w:color w:val="000000" w:themeColor="text1"/>
          <w:sz w:val="24"/>
          <w:szCs w:val="24"/>
        </w:rPr>
        <w:t>Анализ финансовых результатов деятельности предприятия</w:t>
      </w:r>
    </w:p>
    <w:p w:rsidR="003344AC" w:rsidRDefault="003344AC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Pr="006F567B" w:rsidRDefault="00C334BE" w:rsidP="00C3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с указанием строк баланса</w:t>
      </w:r>
      <w:r w:rsidR="000B754A">
        <w:rPr>
          <w:rFonts w:ascii="Times New Roman" w:eastAsia="Times New Roman" w:hAnsi="Times New Roman" w:cs="Times New Roman"/>
          <w:sz w:val="24"/>
          <w:szCs w:val="24"/>
        </w:rPr>
        <w:t xml:space="preserve"> и отчета о прибылях и убытках (финансовых результатах)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(бланк 2010 года)</w:t>
      </w:r>
    </w:p>
    <w:tbl>
      <w:tblPr>
        <w:tblW w:w="17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0"/>
        <w:gridCol w:w="8910"/>
      </w:tblGrid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строки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БУХГАЛТЕРСКИЙ БАЛАНС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оборотных активов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1220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1240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 (актив)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капитал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Уставный капитал (складочный капитал, уставный фонд, вклады товарищей) </w:t>
            </w:r>
            <w:hyperlink r:id="rId5" w:anchor="p1" w:history="1">
              <w:r w:rsidRPr="006F56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1)</w:t>
              </w:r>
            </w:hyperlink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акции, выкупленные у акционеров </w:t>
            </w:r>
            <w:hyperlink r:id="rId6" w:anchor="p2" w:history="1">
              <w:r w:rsidRPr="006F56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2)</w:t>
              </w:r>
            </w:hyperlink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Переоценка </w:t>
            </w:r>
            <w:proofErr w:type="spellStart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Добавочный капитал (без переоценки) </w:t>
            </w:r>
            <w:hyperlink r:id="rId7" w:anchor="p3" w:history="1">
              <w:r w:rsidRPr="006F56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3)</w:t>
              </w:r>
            </w:hyperlink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капитал </w:t>
            </w:r>
            <w:hyperlink r:id="rId8" w:anchor="p4" w:history="1">
              <w:r w:rsidRPr="006F56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4)</w:t>
              </w:r>
            </w:hyperlink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1360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Нераспределенная прибыль (непокрытый убыток) </w:t>
            </w:r>
            <w:hyperlink r:id="rId9" w:anchor="p5" w:history="1">
              <w:r w:rsidRPr="006F56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5)</w:t>
              </w:r>
            </w:hyperlink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1370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Долгосрочные заемные средства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долгосрочных обязательств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Краткосрочные заемные обязательства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краткосрочных обязательств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 (пассив)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ПРИБЫЛЯХ И УБЫТКАХ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2210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Управленческие расходы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2220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2310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2320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2330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2340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2410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налоговые обязательства (активы)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2421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2430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2460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от переоценки </w:t>
            </w:r>
            <w:proofErr w:type="spellStart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активов, не включаемый в чистую прибыль (убыток)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2510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финансовый результат периода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</w:t>
            </w:r>
          </w:p>
        </w:tc>
      </w:tr>
      <w:tr w:rsidR="006F567B" w:rsidRPr="006F567B" w:rsidTr="006F567B">
        <w:trPr>
          <w:tblCellSpacing w:w="0" w:type="dxa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Разводненная прибыль (убыток) на акцию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7B" w:rsidRPr="006F567B" w:rsidRDefault="006F567B" w:rsidP="006F5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7B">
              <w:rPr>
                <w:rFonts w:ascii="Times New Roman" w:eastAsia="Times New Roman" w:hAnsi="Times New Roman" w:cs="Times New Roman"/>
                <w:sz w:val="24"/>
                <w:szCs w:val="24"/>
              </w:rPr>
              <w:t>2910</w:t>
            </w:r>
          </w:p>
        </w:tc>
      </w:tr>
    </w:tbl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67B" w:rsidRDefault="006F567B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4E65EA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Pr="000B754A" w:rsidRDefault="000B754A" w:rsidP="000B754A">
      <w:pPr>
        <w:spacing w:after="0" w:line="240" w:lineRule="auto"/>
        <w:ind w:left="6917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  <w:r>
        <w:rPr>
          <w:sz w:val="18"/>
          <w:szCs w:val="18"/>
        </w:rPr>
        <w:br/>
        <w:t>к Приказу Министерства финансов</w:t>
      </w:r>
      <w:r>
        <w:rPr>
          <w:sz w:val="18"/>
          <w:szCs w:val="18"/>
        </w:rPr>
        <w:br/>
        <w:t>Российской Федерации</w:t>
      </w:r>
      <w:r>
        <w:rPr>
          <w:sz w:val="18"/>
          <w:szCs w:val="18"/>
        </w:rPr>
        <w:br/>
        <w:t>от 02.07.2010 № 66н</w:t>
      </w:r>
    </w:p>
    <w:p w:rsidR="000B754A" w:rsidRDefault="000B754A" w:rsidP="000B754A">
      <w:pPr>
        <w:spacing w:after="0" w:line="240" w:lineRule="auto"/>
        <w:ind w:left="6917"/>
        <w:rPr>
          <w:sz w:val="16"/>
          <w:szCs w:val="16"/>
        </w:rPr>
      </w:pPr>
      <w:r w:rsidRPr="000B754A">
        <w:rPr>
          <w:sz w:val="16"/>
          <w:szCs w:val="16"/>
        </w:rPr>
        <w:t>(</w:t>
      </w:r>
      <w:r>
        <w:rPr>
          <w:sz w:val="16"/>
          <w:szCs w:val="16"/>
        </w:rPr>
        <w:t>в ред. Приказов Минфина России</w:t>
      </w:r>
      <w:r>
        <w:rPr>
          <w:sz w:val="16"/>
          <w:szCs w:val="16"/>
        </w:rPr>
        <w:br/>
        <w:t>от 05.10.2011 № 124н,</w:t>
      </w:r>
      <w:r>
        <w:rPr>
          <w:sz w:val="16"/>
          <w:szCs w:val="16"/>
        </w:rPr>
        <w:br/>
        <w:t>от 06.04.2015 № 57н)</w:t>
      </w:r>
    </w:p>
    <w:p w:rsidR="000B754A" w:rsidRDefault="000B754A" w:rsidP="000B754A">
      <w:pPr>
        <w:spacing w:after="0" w:line="240" w:lineRule="auto"/>
        <w:jc w:val="center"/>
      </w:pPr>
      <w:r>
        <w:t>Формы</w:t>
      </w:r>
      <w:r>
        <w:br/>
        <w:t>бухгалтерского баланса и отчета о финансовых результатах</w:t>
      </w:r>
    </w:p>
    <w:p w:rsidR="000B754A" w:rsidRDefault="000B754A" w:rsidP="000B754A">
      <w:pPr>
        <w:spacing w:after="0" w:line="240" w:lineRule="auto"/>
        <w:ind w:right="204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113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0B754A" w:rsidRDefault="000B754A" w:rsidP="000B754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</w:t>
      </w:r>
    </w:p>
    <w:p w:rsidR="000B754A" w:rsidRDefault="000B754A" w:rsidP="000B754A">
      <w:pPr>
        <w:pBdr>
          <w:top w:val="single" w:sz="6" w:space="1" w:color="auto"/>
        </w:pBdr>
        <w:spacing w:after="0" w:line="240" w:lineRule="auto"/>
        <w:ind w:left="2334" w:right="2267"/>
        <w:rPr>
          <w:rFonts w:ascii="Arial" w:hAnsi="Arial" w:cs="Arial"/>
          <w:sz w:val="2"/>
          <w:szCs w:val="2"/>
        </w:rPr>
      </w:pPr>
    </w:p>
    <w:p w:rsidR="000B754A" w:rsidRDefault="000B754A" w:rsidP="000B75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B754A" w:rsidRDefault="000B754A" w:rsidP="000B754A">
      <w:pPr>
        <w:pBdr>
          <w:top w:val="single" w:sz="6" w:space="1" w:color="auto"/>
        </w:pBdr>
        <w:spacing w:after="0" w:line="240" w:lineRule="auto"/>
        <w:ind w:right="2268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</w:t>
            </w:r>
            <w:proofErr w:type="spellStart"/>
            <w:r>
              <w:rPr>
                <w:rFonts w:ascii="Arial" w:hAnsi="Arial" w:cs="Arial"/>
              </w:rPr>
              <w:t>внеоборотные</w:t>
            </w:r>
            <w:proofErr w:type="spellEnd"/>
            <w:r>
              <w:rPr>
                <w:rFonts w:ascii="Arial" w:hAnsi="Arial" w:cs="Arial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754A" w:rsidRDefault="000B754A" w:rsidP="000B754A">
      <w:pPr>
        <w:pageBreakBefore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Переоценка </w:t>
            </w:r>
            <w:proofErr w:type="spellStart"/>
            <w:r>
              <w:rPr>
                <w:rFonts w:ascii="Arial" w:hAnsi="Arial" w:cs="Arial"/>
              </w:rPr>
              <w:t>внеоборотных</w:t>
            </w:r>
            <w:proofErr w:type="spellEnd"/>
            <w:r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754A" w:rsidRDefault="000B754A" w:rsidP="000B7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496"/>
      </w:tblGrid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0B754A" w:rsidRDefault="000B754A" w:rsidP="000B7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0B754A" w:rsidTr="00A5084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B754A" w:rsidRDefault="000B754A" w:rsidP="000B754A">
      <w:pPr>
        <w:spacing w:after="0" w:line="240" w:lineRule="auto"/>
        <w:ind w:firstLine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Примечания</w:t>
      </w:r>
    </w:p>
    <w:p w:rsidR="000B754A" w:rsidRDefault="000B754A" w:rsidP="000B754A">
      <w:pPr>
        <w:spacing w:after="0" w:line="240" w:lineRule="auto"/>
        <w:ind w:firstLine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0B754A" w:rsidRDefault="000B754A" w:rsidP="000B754A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 </w:t>
      </w:r>
      <w:proofErr w:type="gramStart"/>
      <w:r>
        <w:rPr>
          <w:rFonts w:ascii="Arial" w:hAnsi="Arial" w:cs="Arial"/>
          <w:sz w:val="14"/>
          <w:szCs w:val="1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>
        <w:rPr>
          <w:rFonts w:ascii="Arial" w:hAnsi="Arial" w:cs="Arial"/>
          <w:sz w:val="14"/>
          <w:szCs w:val="14"/>
        </w:rPr>
        <w:t>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0B754A" w:rsidRDefault="000B754A" w:rsidP="000B754A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 Указывается отчетная дата отчетного периода.</w:t>
      </w:r>
    </w:p>
    <w:p w:rsidR="000B754A" w:rsidRDefault="000B754A" w:rsidP="000B754A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4. Указывается предыдущий год.</w:t>
      </w:r>
    </w:p>
    <w:p w:rsidR="000B754A" w:rsidRDefault="000B754A" w:rsidP="000B754A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5. Указывается год, предшествующий предыдущему.</w:t>
      </w:r>
    </w:p>
    <w:p w:rsidR="000B754A" w:rsidRDefault="000B754A" w:rsidP="000B754A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6. Некоммерческая организация именует указанный раздел "Целевое финансирование". </w:t>
      </w:r>
      <w:proofErr w:type="gramStart"/>
      <w:r>
        <w:rPr>
          <w:rFonts w:ascii="Arial" w:hAnsi="Arial" w:cs="Arial"/>
          <w:sz w:val="14"/>
          <w:szCs w:val="14"/>
        </w:rPr>
        <w:t>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  <w:proofErr w:type="gramEnd"/>
    </w:p>
    <w:p w:rsidR="000B754A" w:rsidRDefault="000B754A" w:rsidP="000B754A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6F567B" w:rsidRDefault="006F567B" w:rsidP="000B754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0B754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Default="000B754A" w:rsidP="000B754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54A" w:rsidRPr="000B754A" w:rsidRDefault="000B754A" w:rsidP="000B754A">
      <w:pPr>
        <w:spacing w:after="0" w:line="240" w:lineRule="auto"/>
        <w:ind w:right="2041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hyperlink r:id="rId10" w:history="1">
        <w:r w:rsidRPr="000B754A">
          <w:rPr>
            <w:rStyle w:val="ad"/>
            <w:rFonts w:ascii="Arial" w:hAnsi="Arial" w:cs="Arial"/>
            <w:b/>
            <w:bCs/>
            <w:color w:val="000000" w:themeColor="text1"/>
          </w:rPr>
          <w:t>Отчет о прибылях и убытках</w:t>
        </w:r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113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Pr="00646D2D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646D2D">
                <w:rPr>
                  <w:rStyle w:val="ad"/>
                  <w:rFonts w:ascii="Arial" w:hAnsi="Arial" w:cs="Arial"/>
                  <w:sz w:val="18"/>
                  <w:szCs w:val="18"/>
                </w:rPr>
                <w:t>0710002</w:t>
              </w:r>
            </w:hyperlink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0B754A" w:rsidRDefault="000B754A" w:rsidP="000B754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54A" w:rsidTr="00A508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754A" w:rsidRDefault="000B754A" w:rsidP="000B754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B754A" w:rsidRPr="00970306" w:rsidRDefault="000B754A" w:rsidP="000B754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754A" w:rsidRPr="00970306" w:rsidSect="003344AC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5D1"/>
    <w:multiLevelType w:val="multilevel"/>
    <w:tmpl w:val="00B4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6685"/>
    <w:multiLevelType w:val="multilevel"/>
    <w:tmpl w:val="876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21C61"/>
    <w:multiLevelType w:val="multilevel"/>
    <w:tmpl w:val="CBB8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B05ED"/>
    <w:multiLevelType w:val="multilevel"/>
    <w:tmpl w:val="E65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42651"/>
    <w:multiLevelType w:val="multilevel"/>
    <w:tmpl w:val="799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55601"/>
    <w:multiLevelType w:val="multilevel"/>
    <w:tmpl w:val="68A2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92794"/>
    <w:multiLevelType w:val="multilevel"/>
    <w:tmpl w:val="22F42D2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A632B03"/>
    <w:multiLevelType w:val="multilevel"/>
    <w:tmpl w:val="9E28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55701"/>
    <w:multiLevelType w:val="multilevel"/>
    <w:tmpl w:val="179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253CB"/>
    <w:multiLevelType w:val="multilevel"/>
    <w:tmpl w:val="9880E2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E217E4C"/>
    <w:multiLevelType w:val="multilevel"/>
    <w:tmpl w:val="267C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B22649F"/>
    <w:multiLevelType w:val="multilevel"/>
    <w:tmpl w:val="D5A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C23A6"/>
    <w:multiLevelType w:val="multilevel"/>
    <w:tmpl w:val="C04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82FDA"/>
    <w:multiLevelType w:val="multilevel"/>
    <w:tmpl w:val="05669BA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F1D4D51"/>
    <w:multiLevelType w:val="hybridMultilevel"/>
    <w:tmpl w:val="3DD684CE"/>
    <w:lvl w:ilvl="0" w:tplc="52CA6E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C74606"/>
    <w:multiLevelType w:val="multilevel"/>
    <w:tmpl w:val="28E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4AC"/>
    <w:rsid w:val="000A5102"/>
    <w:rsid w:val="000B754A"/>
    <w:rsid w:val="000E10E6"/>
    <w:rsid w:val="003344AC"/>
    <w:rsid w:val="004111F2"/>
    <w:rsid w:val="004E65EA"/>
    <w:rsid w:val="0059422B"/>
    <w:rsid w:val="00642963"/>
    <w:rsid w:val="006C5548"/>
    <w:rsid w:val="006F567B"/>
    <w:rsid w:val="007440E9"/>
    <w:rsid w:val="00876E9D"/>
    <w:rsid w:val="00897371"/>
    <w:rsid w:val="00920724"/>
    <w:rsid w:val="00970306"/>
    <w:rsid w:val="00AB6430"/>
    <w:rsid w:val="00B527AF"/>
    <w:rsid w:val="00BA5B6B"/>
    <w:rsid w:val="00C334BE"/>
    <w:rsid w:val="00D95DE9"/>
    <w:rsid w:val="00DE49DD"/>
    <w:rsid w:val="00E02128"/>
    <w:rsid w:val="00E8398F"/>
    <w:rsid w:val="00F61F1F"/>
    <w:rsid w:val="00FA2B39"/>
    <w:rsid w:val="00FB7BE2"/>
    <w:rsid w:val="00FC4BB2"/>
    <w:rsid w:val="00FE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344AC"/>
    <w:pPr>
      <w:widowControl w:val="0"/>
      <w:tabs>
        <w:tab w:val="left" w:pos="709"/>
      </w:tabs>
      <w:suppressAutoHyphens/>
    </w:pPr>
    <w:rPr>
      <w:rFonts w:ascii="Nimbus Roman No9 L" w:eastAsia="DejaVu Sans" w:hAnsi="Nimbus Roman No9 L" w:cs="FreeSans"/>
      <w:color w:val="00000A"/>
      <w:sz w:val="24"/>
      <w:szCs w:val="24"/>
      <w:lang w:eastAsia="zh-CN" w:bidi="hi-IN"/>
    </w:rPr>
  </w:style>
  <w:style w:type="character" w:customStyle="1" w:styleId="ListLabel1">
    <w:name w:val="ListLabel 1"/>
    <w:rsid w:val="003344AC"/>
    <w:rPr>
      <w:rFonts w:cs="Times New Roman"/>
    </w:rPr>
  </w:style>
  <w:style w:type="paragraph" w:customStyle="1" w:styleId="a4">
    <w:name w:val="Заголовок"/>
    <w:basedOn w:val="a3"/>
    <w:next w:val="a5"/>
    <w:rsid w:val="003344AC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a5">
    <w:name w:val="Body Text"/>
    <w:basedOn w:val="a3"/>
    <w:rsid w:val="003344AC"/>
    <w:pPr>
      <w:spacing w:after="120"/>
    </w:pPr>
  </w:style>
  <w:style w:type="paragraph" w:styleId="a6">
    <w:name w:val="List"/>
    <w:basedOn w:val="a5"/>
    <w:rsid w:val="003344AC"/>
  </w:style>
  <w:style w:type="paragraph" w:styleId="a7">
    <w:name w:val="Title"/>
    <w:basedOn w:val="a3"/>
    <w:rsid w:val="003344A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3344AC"/>
    <w:pPr>
      <w:suppressLineNumbers/>
    </w:pPr>
  </w:style>
  <w:style w:type="character" w:styleId="a9">
    <w:name w:val="Strong"/>
    <w:basedOn w:val="a0"/>
    <w:uiPriority w:val="22"/>
    <w:qFormat/>
    <w:rsid w:val="004E65EA"/>
    <w:rPr>
      <w:b/>
      <w:bCs/>
    </w:rPr>
  </w:style>
  <w:style w:type="paragraph" w:styleId="aa">
    <w:name w:val="Normal (Web)"/>
    <w:basedOn w:val="a"/>
    <w:uiPriority w:val="99"/>
    <w:unhideWhenUsed/>
    <w:rsid w:val="004E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65EA"/>
  </w:style>
  <w:style w:type="character" w:styleId="ab">
    <w:name w:val="Emphasis"/>
    <w:basedOn w:val="a0"/>
    <w:uiPriority w:val="20"/>
    <w:qFormat/>
    <w:rsid w:val="004E65EA"/>
    <w:rPr>
      <w:i/>
      <w:iCs/>
    </w:rPr>
  </w:style>
  <w:style w:type="table" w:styleId="ac">
    <w:name w:val="Table Grid"/>
    <w:basedOn w:val="a1"/>
    <w:rsid w:val="00FA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F5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center.ru/Files/kody-str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mcenter.ru/Files/kody-str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mcenter.ru/Files/kody-strok" TargetMode="External"/><Relationship Id="rId11" Type="http://schemas.openxmlformats.org/officeDocument/2006/relationships/hyperlink" Target="http://blanker.ru/doc/otchet-o-pribyiyah-ubytkah-forma-2" TargetMode="External"/><Relationship Id="rId5" Type="http://schemas.openxmlformats.org/officeDocument/2006/relationships/hyperlink" Target="http://bmcenter.ru/Files/kody-strok" TargetMode="External"/><Relationship Id="rId10" Type="http://schemas.openxmlformats.org/officeDocument/2006/relationships/hyperlink" Target="http://blanker.ru/doc/otchet-o-pribyiyah-ubytkah-forma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mcenter.ru/Files/kody-st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4</cp:revision>
  <cp:lastPrinted>2016-03-11T11:24:00Z</cp:lastPrinted>
  <dcterms:created xsi:type="dcterms:W3CDTF">2016-03-11T11:10:00Z</dcterms:created>
  <dcterms:modified xsi:type="dcterms:W3CDTF">2016-03-11T11:40:00Z</dcterms:modified>
</cp:coreProperties>
</file>