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DB" w:rsidRDefault="007F7ADB" w:rsidP="007F7ADB">
      <w:pPr>
        <w:spacing w:before="100" w:beforeAutospacing="1" w:after="100" w:afterAutospacing="1"/>
        <w:jc w:val="both"/>
      </w:pPr>
      <w:r>
        <w:rPr>
          <w:rStyle w:val="a3"/>
          <w:b/>
          <w:bCs/>
          <w:color w:val="434343"/>
          <w:sz w:val="28"/>
          <w:szCs w:val="28"/>
        </w:rPr>
        <w:t>Цели и задачи</w:t>
      </w:r>
    </w:p>
    <w:p w:rsidR="007F7ADB" w:rsidRDefault="007F7ADB" w:rsidP="007F7ADB">
      <w:pPr>
        <w:spacing w:before="100" w:beforeAutospacing="1" w:after="100" w:afterAutospacing="1"/>
        <w:jc w:val="both"/>
      </w:pPr>
      <w:r>
        <w:rPr>
          <w:color w:val="434343"/>
          <w:sz w:val="28"/>
          <w:szCs w:val="28"/>
        </w:rPr>
        <w:t>         Выполнение контрольной работы по дисциплине является одной из важнейших форм самостоятельной работы студентов. Ее цель - расширение теоретических знаний и аналитических способностей студентов, приобретение навыков работы с литературными источ</w:t>
      </w:r>
      <w:r>
        <w:rPr>
          <w:color w:val="434343"/>
          <w:sz w:val="28"/>
          <w:szCs w:val="28"/>
        </w:rPr>
        <w:softHyphen/>
        <w:t>никами.</w:t>
      </w:r>
    </w:p>
    <w:p w:rsidR="007F7ADB" w:rsidRDefault="007F7ADB" w:rsidP="007F7ADB">
      <w:pPr>
        <w:spacing w:before="100" w:beforeAutospacing="1" w:after="100" w:afterAutospacing="1"/>
        <w:jc w:val="both"/>
      </w:pPr>
      <w:r>
        <w:rPr>
          <w:color w:val="434343"/>
          <w:sz w:val="28"/>
          <w:szCs w:val="28"/>
        </w:rPr>
        <w:t>         Контрольная работа должна выполняться с учетом новейших теоре</w:t>
      </w:r>
      <w:r>
        <w:rPr>
          <w:color w:val="434343"/>
          <w:sz w:val="28"/>
          <w:szCs w:val="28"/>
        </w:rPr>
        <w:softHyphen/>
        <w:t>тических концепций в области зарубежного и отечественного исследования. В процессе ее подготовки следует использовать монографии, справочники, пособия, статьи в периодических изданиях, материалы конкретных деловых организаций.</w:t>
      </w:r>
    </w:p>
    <w:p w:rsidR="007F7ADB" w:rsidRDefault="007F7ADB" w:rsidP="007F7ADB">
      <w:pPr>
        <w:spacing w:before="100" w:beforeAutospacing="1" w:after="100" w:afterAutospacing="1"/>
        <w:jc w:val="both"/>
      </w:pPr>
      <w:r>
        <w:rPr>
          <w:sz w:val="28"/>
          <w:szCs w:val="28"/>
        </w:rPr>
        <w:t> </w:t>
      </w:r>
    </w:p>
    <w:p w:rsidR="007F7ADB" w:rsidRDefault="007F7ADB" w:rsidP="007F7ADB">
      <w:pPr>
        <w:spacing w:before="100" w:beforeAutospacing="1" w:after="100" w:afterAutospacing="1"/>
        <w:jc w:val="both"/>
      </w:pPr>
      <w:r>
        <w:rPr>
          <w:rStyle w:val="a3"/>
          <w:b/>
          <w:bCs/>
          <w:color w:val="434343"/>
          <w:sz w:val="28"/>
          <w:szCs w:val="28"/>
        </w:rPr>
        <w:t>Выбор темы, содержание и стриктура</w:t>
      </w:r>
    </w:p>
    <w:p w:rsidR="007F7ADB" w:rsidRDefault="007F7ADB" w:rsidP="007F7ADB">
      <w:pPr>
        <w:spacing w:before="100" w:beforeAutospacing="1" w:after="100" w:afterAutospacing="1"/>
        <w:ind w:firstLine="360"/>
        <w:jc w:val="both"/>
      </w:pPr>
      <w:r>
        <w:rPr>
          <w:sz w:val="28"/>
          <w:szCs w:val="28"/>
        </w:rPr>
        <w:t xml:space="preserve">     Данные методические указания рекомендуют 30 тем в качестве контрольных заданий по предмету. Номер темы, выбранной для контрольной работы, должен соответствовать последней цифре номера зачетной книжки студента (например, если зачетная книжка имеет номер 63295, то для контрольной работы должен быть выбран один из вариантов 5, 15,25).    </w:t>
      </w:r>
    </w:p>
    <w:p w:rsidR="007F7ADB" w:rsidRDefault="007F7ADB" w:rsidP="007F7ADB">
      <w:pPr>
        <w:spacing w:before="100" w:beforeAutospacing="1" w:after="100" w:afterAutospacing="1"/>
        <w:jc w:val="both"/>
      </w:pPr>
      <w:r>
        <w:rPr>
          <w:color w:val="434343"/>
          <w:sz w:val="28"/>
          <w:szCs w:val="28"/>
        </w:rPr>
        <w:t xml:space="preserve">          Приступая к контрольной работе, следует познакомиться со списком предлагаемой литературы. </w:t>
      </w:r>
    </w:p>
    <w:p w:rsidR="007F7ADB" w:rsidRDefault="007F7ADB" w:rsidP="007F7ADB">
      <w:pPr>
        <w:spacing w:before="100" w:beforeAutospacing="1" w:after="100" w:afterAutospacing="1"/>
        <w:jc w:val="both"/>
      </w:pPr>
      <w:r>
        <w:rPr>
          <w:color w:val="434343"/>
          <w:sz w:val="28"/>
          <w:szCs w:val="28"/>
        </w:rPr>
        <w:t>          По выбранной теме следует просмотреть в библиотеке тематические каталоги, рефе</w:t>
      </w:r>
      <w:r>
        <w:rPr>
          <w:color w:val="434343"/>
          <w:sz w:val="28"/>
          <w:szCs w:val="28"/>
        </w:rPr>
        <w:softHyphen/>
        <w:t xml:space="preserve">ративные журналы, а затем приступать к ее выполнению. </w:t>
      </w:r>
    </w:p>
    <w:p w:rsidR="007F7ADB" w:rsidRDefault="007F7ADB" w:rsidP="007F7ADB">
      <w:pPr>
        <w:autoSpaceDN w:val="0"/>
        <w:spacing w:before="100" w:beforeAutospacing="1" w:after="100" w:afterAutospacing="1"/>
        <w:jc w:val="both"/>
      </w:pPr>
      <w:r>
        <w:rPr>
          <w:color w:val="434343"/>
          <w:sz w:val="28"/>
          <w:szCs w:val="28"/>
        </w:rPr>
        <w:t xml:space="preserve">          Работа не обязательно должна следовать классическому делению на введение, основную часть и заключение.  Тем не менее  она должна иметь определенную четкую структуру изложения. </w:t>
      </w:r>
    </w:p>
    <w:p w:rsidR="007F7ADB" w:rsidRDefault="007F7ADB" w:rsidP="007F7ADB">
      <w:pPr>
        <w:autoSpaceDN w:val="0"/>
        <w:spacing w:before="100" w:beforeAutospacing="1" w:after="100" w:afterAutospacing="1"/>
        <w:jc w:val="both"/>
      </w:pPr>
      <w:r>
        <w:rPr>
          <w:color w:val="434343"/>
          <w:sz w:val="28"/>
          <w:szCs w:val="28"/>
        </w:rPr>
        <w:t>          В контрольной работе  обосновывается актуальность темы,  излагаются точки зрения по рассматриваемой про</w:t>
      </w:r>
      <w:r>
        <w:rPr>
          <w:color w:val="434343"/>
          <w:sz w:val="28"/>
          <w:szCs w:val="28"/>
        </w:rPr>
        <w:softHyphen/>
        <w:t>блеме, выделяются основные используемые понятия, приводятся классификационные схемы, примеры, цитаты, раскрывается эволюция трак</w:t>
      </w:r>
      <w:r>
        <w:rPr>
          <w:color w:val="434343"/>
          <w:sz w:val="28"/>
          <w:szCs w:val="28"/>
        </w:rPr>
        <w:softHyphen/>
        <w:t xml:space="preserve">товок и подходов, дается их анализ. </w:t>
      </w:r>
    </w:p>
    <w:p w:rsidR="007F7ADB" w:rsidRDefault="007F7ADB" w:rsidP="007F7ADB">
      <w:pPr>
        <w:autoSpaceDN w:val="0"/>
        <w:spacing w:before="100" w:beforeAutospacing="1" w:after="100" w:afterAutospacing="1"/>
        <w:jc w:val="both"/>
      </w:pPr>
      <w:r>
        <w:rPr>
          <w:color w:val="434343"/>
          <w:sz w:val="28"/>
          <w:szCs w:val="28"/>
        </w:rPr>
        <w:t>          При написании работы по конкрет</w:t>
      </w:r>
      <w:r>
        <w:rPr>
          <w:color w:val="434343"/>
          <w:sz w:val="28"/>
          <w:szCs w:val="28"/>
        </w:rPr>
        <w:softHyphen/>
        <w:t>ной организации студенты должны дать краткое описание теории вопро</w:t>
      </w:r>
      <w:r>
        <w:rPr>
          <w:color w:val="434343"/>
          <w:sz w:val="28"/>
          <w:szCs w:val="28"/>
        </w:rPr>
        <w:softHyphen/>
        <w:t>са, охарактеризовать ситуацию, сложившуюся в конкретном субъекте хозяйствования, указать положительные и негативные стороны и пред</w:t>
      </w:r>
      <w:r>
        <w:rPr>
          <w:color w:val="434343"/>
          <w:sz w:val="28"/>
          <w:szCs w:val="28"/>
        </w:rPr>
        <w:softHyphen/>
        <w:t>ложить рекомендации по совершенствованию анализируемого вопроса. В конце работы студент формулирует основные выводы .</w:t>
      </w:r>
    </w:p>
    <w:p w:rsidR="007F7ADB" w:rsidRDefault="007F7ADB" w:rsidP="007F7ADB">
      <w:pPr>
        <w:spacing w:before="100" w:beforeAutospacing="1" w:after="100" w:afterAutospacing="1"/>
        <w:jc w:val="both"/>
      </w:pPr>
      <w:r>
        <w:rPr>
          <w:color w:val="434343"/>
          <w:sz w:val="28"/>
          <w:szCs w:val="28"/>
        </w:rPr>
        <w:lastRenderedPageBreak/>
        <w:t>          Обязательно присутствие в работе списка использованных лите</w:t>
      </w:r>
      <w:r>
        <w:rPr>
          <w:color w:val="434343"/>
          <w:sz w:val="28"/>
          <w:szCs w:val="28"/>
        </w:rPr>
        <w:softHyphen/>
        <w:t>ратурных источников. Дополнит работу наличие приложений, в кото</w:t>
      </w:r>
      <w:r>
        <w:rPr>
          <w:color w:val="434343"/>
          <w:sz w:val="28"/>
          <w:szCs w:val="28"/>
        </w:rPr>
        <w:softHyphen/>
        <w:t xml:space="preserve">рых могут приводиться развернутые иллюстрации, графические или текстовые, подтверждающие выводы студента. </w:t>
      </w:r>
    </w:p>
    <w:p w:rsidR="007F7ADB" w:rsidRDefault="007F7ADB" w:rsidP="007F7ADB">
      <w:pPr>
        <w:tabs>
          <w:tab w:val="left" w:pos="7405"/>
        </w:tabs>
        <w:autoSpaceDN w:val="0"/>
        <w:spacing w:before="100" w:beforeAutospacing="1" w:after="100" w:afterAutospacing="1"/>
        <w:jc w:val="both"/>
      </w:pPr>
      <w:r>
        <w:rPr>
          <w:sz w:val="28"/>
          <w:szCs w:val="28"/>
        </w:rPr>
        <w:t xml:space="preserve">          Объем контрольной работы, как правило, не должен превышать 10 страниц печатного текста через полтора интервала. </w:t>
      </w:r>
    </w:p>
    <w:p w:rsidR="00CE12D0" w:rsidRDefault="00CE12D0"/>
    <w:sectPr w:rsidR="00CE12D0" w:rsidSect="00CE12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rsids>
    <w:rsidRoot w:val="007F7ADB"/>
    <w:rsid w:val="007F7ADB"/>
    <w:rsid w:val="00CE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AD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F7ADB"/>
    <w:rPr>
      <w:i/>
      <w:iCs/>
    </w:rPr>
  </w:style>
</w:styles>
</file>

<file path=word/webSettings.xml><?xml version="1.0" encoding="utf-8"?>
<w:webSettings xmlns:r="http://schemas.openxmlformats.org/officeDocument/2006/relationships" xmlns:w="http://schemas.openxmlformats.org/wordprocessingml/2006/main">
  <w:divs>
    <w:div w:id="116975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Тверь</dc:creator>
  <cp:keywords/>
  <dc:description/>
  <cp:lastModifiedBy>Тверь</cp:lastModifiedBy>
  <cp:revision>3</cp:revision>
  <dcterms:created xsi:type="dcterms:W3CDTF">2016-03-04T07:54:00Z</dcterms:created>
  <dcterms:modified xsi:type="dcterms:W3CDTF">2016-03-04T07:54:00Z</dcterms:modified>
</cp:coreProperties>
</file>