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CA" w:rsidRPr="00DA2605" w:rsidRDefault="007A0ACA" w:rsidP="007A0ACA">
      <w:pPr>
        <w:jc w:val="center"/>
        <w:rPr>
          <w:b/>
          <w:sz w:val="28"/>
          <w:szCs w:val="28"/>
        </w:rPr>
      </w:pPr>
      <w:r w:rsidRPr="00DA2605">
        <w:rPr>
          <w:b/>
          <w:sz w:val="28"/>
          <w:szCs w:val="28"/>
        </w:rPr>
        <w:t>трудовое</w:t>
      </w:r>
    </w:p>
    <w:p w:rsidR="007A0ACA" w:rsidRDefault="007A0ACA" w:rsidP="007A0ACA">
      <w:r>
        <w:t xml:space="preserve">Вариант 1 </w:t>
      </w:r>
    </w:p>
    <w:p w:rsidR="007A0ACA" w:rsidRDefault="007A0ACA" w:rsidP="007A0ACA">
      <w:r>
        <w:t>1.</w:t>
      </w:r>
      <w:r>
        <w:tab/>
      </w:r>
      <w:proofErr w:type="gramStart"/>
      <w:r>
        <w:t xml:space="preserve">Укажите, какими отраслями права регулируются следующие отношения: а) лейтенанта милиции на должности следователя отдела внутренних дел; б) дворника сельской церкви; в) водителя автомобиля, работающего у индивидуального предпринимателя; г) художника, выполняющего разовые заказы редакции газеты; </w:t>
      </w:r>
      <w:proofErr w:type="spellStart"/>
      <w:r>
        <w:t>д</w:t>
      </w:r>
      <w:proofErr w:type="spellEnd"/>
      <w:r>
        <w:t>) репетитора, три раза в неделю занимающего с ребенком; е) гражданина, отбывавшего наказание в колонии, где он работает поваром столовой;</w:t>
      </w:r>
      <w:proofErr w:type="gramEnd"/>
      <w:r>
        <w:t xml:space="preserve"> </w:t>
      </w:r>
      <w:proofErr w:type="gramStart"/>
      <w:r>
        <w:t xml:space="preserve">ж) члена производственного кооператива; </w:t>
      </w:r>
      <w:proofErr w:type="spellStart"/>
      <w:r>
        <w:t>з</w:t>
      </w:r>
      <w:proofErr w:type="spellEnd"/>
      <w:r>
        <w:t>) члена совета директоров акционерного общества; и) хоккеиста профессиональной команды; к) гражданина, проходящего альтернативную гражданскую службу.</w:t>
      </w:r>
      <w:proofErr w:type="gramEnd"/>
      <w:r>
        <w:t xml:space="preserve"> Обоснуйте ответ, опираясь на нормативно-правовые акты.</w:t>
      </w:r>
    </w:p>
    <w:p w:rsidR="007A0ACA" w:rsidRDefault="007A0ACA" w:rsidP="007A0ACA"/>
    <w:p w:rsidR="007A0ACA" w:rsidRDefault="007A0ACA" w:rsidP="007A0ACA">
      <w:r>
        <w:t>2.</w:t>
      </w:r>
      <w:r>
        <w:tab/>
        <w:t>Заведующая делопроизводством воинской части Протасова, уволенная по собственному желанию, обратилась с иском к райвоенкомату о восстановлении на работе, оплате времени вынужденного прогула и возмещении морального вреда.</w:t>
      </w:r>
    </w:p>
    <w:p w:rsidR="007A0ACA" w:rsidRDefault="007A0ACA" w:rsidP="007A0ACA"/>
    <w:p w:rsidR="007A0ACA" w:rsidRDefault="007A0ACA" w:rsidP="007A0ACA">
      <w:r>
        <w:t xml:space="preserve">В судебном заседании выяснилось, что первоначально трудовой договор с Протасовой </w:t>
      </w:r>
      <w:proofErr w:type="gramStart"/>
      <w:r>
        <w:t>был</w:t>
      </w:r>
      <w:proofErr w:type="gramEnd"/>
      <w:r>
        <w:t xml:space="preserve"> расторгнут в связи с прекращением допуска к государственной тайне. Как пояснил представитель работодателя, заполняя документы при приеме на работу, Протасова не указала послебрачную фамилию матери, не упомянула об отчиме и сестре. Эти обстоятельства выяснились при проверке органами ФСБ, что и послужило основанием отказа в допуске к государственной тайне. Однако по настоятельной просьбе Протасовой военный комиссар согласился расторгнуть договор по другому основанию – по инициативе работника. Истица собственноручно написали заявление об увольнении по собственному желанию, и в тот же день была уволена по п.3 ст.77 ТК РФ.</w:t>
      </w:r>
    </w:p>
    <w:p w:rsidR="007A0ACA" w:rsidRDefault="007A0ACA" w:rsidP="007A0ACA">
      <w:r>
        <w:t>Протасова утверждала, что не хотела подавать заявление, но была вынуждена это сделать, к тому же ее уволили без отработки двухнедельного срока. Она просила признать оба приказа об увольнении не соответствующими законодательству и восстановить ее в прежней должности.</w:t>
      </w:r>
    </w:p>
    <w:p w:rsidR="007A0ACA" w:rsidRDefault="007A0ACA" w:rsidP="007A0ACA">
      <w:r>
        <w:t>Подготовьте решение суда.</w:t>
      </w:r>
    </w:p>
    <w:p w:rsidR="007A0ACA" w:rsidRDefault="007A0ACA" w:rsidP="007A0ACA"/>
    <w:p w:rsidR="007A0ACA" w:rsidRDefault="007A0ACA" w:rsidP="007A0ACA">
      <w:r>
        <w:t>3.</w:t>
      </w:r>
      <w:r>
        <w:tab/>
      </w:r>
      <w:proofErr w:type="gramStart"/>
      <w:r>
        <w:t>Правление ОАО «Кировский завод» по согласованию с профкомом включило в правила внутреннего трудового распорядка дополнительные меры поощрения работников завода: присвоение званий «Почетный металлург», «Заслуженный мастер предприятия», «Заслуженный рационализатор завода», «Лучший работник по профессии»; представление лиц, имеющих общий трудовой стаж 25 лет для мужчин и 20 лет для женщин, к награждению медалью «Ветеран труда».</w:t>
      </w:r>
      <w:proofErr w:type="gramEnd"/>
      <w:r>
        <w:t xml:space="preserve"> Кроме того, мастерам производственных участков было представлено право </w:t>
      </w:r>
      <w:proofErr w:type="gramStart"/>
      <w:r>
        <w:t>премировать</w:t>
      </w:r>
      <w:proofErr w:type="gramEnd"/>
      <w:r>
        <w:t xml:space="preserve"> рабочих за счет средств, выделенных в распоряжение мастера.</w:t>
      </w:r>
    </w:p>
    <w:p w:rsidR="007A0ACA" w:rsidRDefault="007A0ACA" w:rsidP="007A0ACA"/>
    <w:p w:rsidR="007A0ACA" w:rsidRDefault="007A0ACA" w:rsidP="007A0ACA">
      <w:r>
        <w:t>Правомерно ли включение названных положений в правила внутреннего трудового распорядка? Каковы условия присвоения звания «Ветеран труда»? Каковы порядок и принципы применения поощрений.</w:t>
      </w:r>
    </w:p>
    <w:p w:rsidR="00E006A7" w:rsidRDefault="00E006A7"/>
    <w:sectPr w:rsidR="00E006A7" w:rsidSect="00E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A"/>
    <w:rsid w:val="007A0ACA"/>
    <w:rsid w:val="00E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2016-01-27T13:59:00Z</dcterms:created>
  <dcterms:modified xsi:type="dcterms:W3CDTF">2016-01-27T13:59:00Z</dcterms:modified>
</cp:coreProperties>
</file>