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Оформление курсовой работы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 выполняется на листах формата А</w:t>
      </w:r>
      <w:proofErr w:type="gramStart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печатном виде (полуторный интервал, шрифт </w:t>
      </w:r>
      <w:proofErr w:type="spellStart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шрифта – 14, в таблицах следует использовать одинарный интервал и 12 размер шрифта).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оформляют с соблюдением следующих размеров полей: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правое</w:t>
      </w:r>
      <w:proofErr w:type="gramEnd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 мм;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- верхнее и нижнее – 20мм;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- левое – 20мм.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 нумеруют арабскими цифрами, сохраняя сквозную нумерацию. Номер страницы проставляют в центре нижней части листа без точки. Титульный лист и содержание включают в общую нумерацию, но номер на них не ставят.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основной части работы может быть разбит на разделы и подразделы. Разделы нумеруются арабскими цифрами без точки после номера. Подразделы должны иметь нумерацию в пределах каждого раздела. Номер подраздела состоит их номеров раздела и подраздела, разделенных точкой. В конце номера подраздела точка не ставится (2.3</w:t>
      </w:r>
      <w:proofErr w:type="gramStart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. Наименования разделов и подразделов записывают строчными буквами, за исключением первой, прописной (большой), буквы. Рубрики в содержании словесно должны быть точной копией рубрик в тексте. Заголовки не подчеркивают и выполняют тем же цветом, что и текст. Разрешается написание заголовков разделов жирным шрифтом.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помещать заголовок отдельно от последующего текста. На странице, где приводят заголовок, должно помещаться не менее двух строк последующего текста.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 между заголовком раздела (подраздела) и текстом, расстояние между заголовком раздела и заголовком подраздела – 1 пустая строка, расстояние между текстом предыдущего подраздела и заголовком последующего подраздела – 2 пустые строки. Каждый раздел начинается с нового листа (разделы – это содержание, введение, 1, 2 и 3 главы, заключение, список источников и приложения).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 в тексте начинают отступом в 1,25 см.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иллюстрации (блок-схемы, графики, фотографии) обозначаются словом «Рисунок», и если их более одной, то они нумеруются арабскими цифрами и сквозной нумерацией. Иллюстрации имеют наименование, а в </w:t>
      </w: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ряде случаев и пояснительные данные. При этом слово «Рисунок» и собственно наименование рисунка помещают после пояснительных данных. Наименование иллюстрации размещается после графического объекта.</w:t>
      </w:r>
    </w:p>
    <w:p w:rsidR="00D829BF" w:rsidRPr="00D829BF" w:rsidRDefault="00D829BF" w:rsidP="00D8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9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u w:val="single"/>
        </w:rPr>
        <w:t>Пример оформления рисунка в тексте работы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Оценим выгодность производства и реализации основных видов продукции организации (рисунок 4).</w:t>
      </w:r>
    </w:p>
    <w:p w:rsidR="00D829BF" w:rsidRPr="00D829BF" w:rsidRDefault="004F1775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77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Рисунок 4 – Уровень рентабельности (убыточности) реализации </w:t>
      </w:r>
      <w:proofErr w:type="gramStart"/>
      <w:r w:rsidRPr="00D829B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proofErr w:type="gramEnd"/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9BF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продукции ОАО «Восход», %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можно переносить на другую страницу только в том случае, если она не помещается на листе. При этом над окончанием таблицы пишут «Продолжение таблицы 1», а наименования столбцов таблица вновь заполняется полностью. Числовые значения величин в одной графе должны иметь одинаковое количество десятичных знаков.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Любой объект в курсовой работе (иллюстрация, таблица и пр.) перед появлением должен предваряться в тексте ссылкой. Например: «Состав и структура затрат </w:t>
      </w:r>
      <w:proofErr w:type="gramStart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рассмотрены</w:t>
      </w:r>
      <w:proofErr w:type="gramEnd"/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таблице 19». Далее – следует таблица 19, затем ее анализ. Если после ссылки на таблицу на листе остается недостаточно места, то таблицу начинают со следующей страницы, а после ссылки помещают анализ таблицы 19, который может быть продолжен и после таблицы. Пустые места (более 2 пустых строк подряд) в работе не допускаются!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u w:val="single"/>
        </w:rPr>
        <w:t>Пример оформления таблицы в тексте работы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9B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нами были дополнительно определены следующие показатели рентабельности организации (таблица 14).</w:t>
      </w:r>
    </w:p>
    <w:p w:rsidR="00D829BF" w:rsidRPr="00D829BF" w:rsidRDefault="00D829BF" w:rsidP="00D829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9BF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14 – Дополнительные показатели рентабельности ОАО «Восход»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3"/>
        <w:gridCol w:w="1583"/>
        <w:gridCol w:w="1583"/>
        <w:gridCol w:w="1410"/>
        <w:gridCol w:w="1526"/>
      </w:tblGrid>
      <w:tr w:rsidR="00D829BF" w:rsidRPr="00D829BF" w:rsidTr="00D829BF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2010г.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2011г.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в 2012г. к 2010г., ±</w:t>
            </w:r>
          </w:p>
        </w:tc>
      </w:tr>
      <w:tr w:rsidR="00D829BF" w:rsidRPr="00D829BF" w:rsidTr="00D829BF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Бухгалтерская рентабельность от обычной деятельности,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+11,43</w:t>
            </w:r>
          </w:p>
        </w:tc>
      </w:tr>
      <w:tr w:rsidR="00D829BF" w:rsidRPr="00D829BF" w:rsidTr="00D829BF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норма прибыли,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+10,48</w:t>
            </w:r>
          </w:p>
        </w:tc>
      </w:tr>
      <w:tr w:rsidR="00D829BF" w:rsidRPr="00D829BF" w:rsidTr="00D829BF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+7,59</w:t>
            </w:r>
          </w:p>
        </w:tc>
      </w:tr>
      <w:tr w:rsidR="00D829BF" w:rsidRPr="00D829BF" w:rsidTr="00D829BF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всей деятельности,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9BF" w:rsidRPr="00D829BF" w:rsidRDefault="00D829BF" w:rsidP="00D82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+8,17</w:t>
            </w:r>
          </w:p>
        </w:tc>
      </w:tr>
    </w:tbl>
    <w:p w:rsidR="00416BEA" w:rsidRDefault="00416BEA"/>
    <w:sectPr w:rsidR="00416BEA" w:rsidSect="004F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829BF"/>
    <w:rsid w:val="00416BEA"/>
    <w:rsid w:val="004F1775"/>
    <w:rsid w:val="00C07A9F"/>
    <w:rsid w:val="00D8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8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829BF"/>
  </w:style>
  <w:style w:type="character" w:customStyle="1" w:styleId="s2">
    <w:name w:val="s2"/>
    <w:basedOn w:val="a0"/>
    <w:rsid w:val="00D829BF"/>
  </w:style>
  <w:style w:type="paragraph" w:customStyle="1" w:styleId="p4">
    <w:name w:val="p4"/>
    <w:basedOn w:val="a"/>
    <w:rsid w:val="00D8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8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8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Company>Toshiba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Снежана</cp:lastModifiedBy>
  <cp:revision>2</cp:revision>
  <dcterms:created xsi:type="dcterms:W3CDTF">2016-06-24T12:23:00Z</dcterms:created>
  <dcterms:modified xsi:type="dcterms:W3CDTF">2016-06-24T12:23:00Z</dcterms:modified>
</cp:coreProperties>
</file>