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 xml:space="preserve">Методические указания </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по выполнению контрольной работы:</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 xml:space="preserve">Контрольная работа выполняется в соответствии с общими требованиями выполнения контрольных работ: правильно оформленный титульный лист, поля, полное воспроизведение задания и полный развернутый ответ на заданный вопрос, подробное описание хода решения задачи. Сокращение слов, замена общепринятых в экономической теории буквенных обозначений </w:t>
      </w:r>
      <w:proofErr w:type="gramStart"/>
      <w:r w:rsidRPr="002921E2">
        <w:rPr>
          <w:rFonts w:ascii="Times New Roman" w:hAnsi="Times New Roman" w:cs="Times New Roman"/>
          <w:sz w:val="28"/>
          <w:szCs w:val="28"/>
        </w:rPr>
        <w:t>собственными</w:t>
      </w:r>
      <w:proofErr w:type="gramEnd"/>
      <w:r w:rsidRPr="002921E2">
        <w:rPr>
          <w:rFonts w:ascii="Times New Roman" w:hAnsi="Times New Roman" w:cs="Times New Roman"/>
          <w:sz w:val="28"/>
          <w:szCs w:val="28"/>
        </w:rPr>
        <w:t xml:space="preserve"> не допускается. Теоретические задания оформляются с помощью текстового редактора на компьютере, решение задач оформляется в рукописном варианте (желательно вложение тетрадных листов «в клетку»). Не следует копировать тексты из интернета, кроме цитат. Для оформления ответа на поставленное теоретическое задание, необходимо изучить указанный вопрос, просмотреть имеющиеся по данной теме статьи отечественных и/или зарубежных авторов и изложить вашу точку зрения по данной проблеме. После изложения ответа на конкретное задание, следует проставить список использованных источников информации (в том числе и из Интернета – ссылка на сайт).</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Контрольная работа сдается на проверку за месяц до начала зачетной сессии по графику очного обучения (примерно до 1 декабря текущего учебного года). Контрольные работы в период экзаменационной сессии не проверяются, а студент не допускается к сдаче экзамена или зачета. Проверенная контрольная работа оценивается оценкой «зачет» или «незачет». Получение «зачета» по контрольной работе является основанием для допуска студента к сдаче экзамена или зачета по дисциплине.</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Ниже представлен образец оформления титульного листа.</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 xml:space="preserve">Параметры страницы для оформления контрольной работы: </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 поля сверху – 2 см;</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 поля снизу – 2 см;</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 поля слева –3 см;</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 поля справа – 1,5 см.</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Страницы нумеровать, на титульном листе номер страницы не ставится. Нумеруется второй лист, номер страницы – 2.</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В итоге контрольная работа содержит:</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lastRenderedPageBreak/>
        <w:t>1.</w:t>
      </w:r>
      <w:r w:rsidRPr="002921E2">
        <w:rPr>
          <w:rFonts w:ascii="Times New Roman" w:hAnsi="Times New Roman" w:cs="Times New Roman"/>
          <w:sz w:val="28"/>
          <w:szCs w:val="28"/>
        </w:rPr>
        <w:tab/>
        <w:t>Титульный лист</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2.</w:t>
      </w:r>
      <w:r w:rsidRPr="002921E2">
        <w:rPr>
          <w:rFonts w:ascii="Times New Roman" w:hAnsi="Times New Roman" w:cs="Times New Roman"/>
          <w:sz w:val="28"/>
          <w:szCs w:val="28"/>
        </w:rPr>
        <w:tab/>
        <w:t xml:space="preserve"> Распечатанный свой вариант контрольной работы</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3.</w:t>
      </w:r>
      <w:r w:rsidRPr="002921E2">
        <w:rPr>
          <w:rFonts w:ascii="Times New Roman" w:hAnsi="Times New Roman" w:cs="Times New Roman"/>
          <w:sz w:val="28"/>
          <w:szCs w:val="28"/>
        </w:rPr>
        <w:tab/>
        <w:t>Ответы на теоретические задания (формат А</w:t>
      </w:r>
      <w:proofErr w:type="gramStart"/>
      <w:r w:rsidRPr="002921E2">
        <w:rPr>
          <w:rFonts w:ascii="Times New Roman" w:hAnsi="Times New Roman" w:cs="Times New Roman"/>
          <w:sz w:val="28"/>
          <w:szCs w:val="28"/>
        </w:rPr>
        <w:t>4</w:t>
      </w:r>
      <w:proofErr w:type="gramEnd"/>
      <w:r w:rsidRPr="002921E2">
        <w:rPr>
          <w:rFonts w:ascii="Times New Roman" w:hAnsi="Times New Roman" w:cs="Times New Roman"/>
          <w:sz w:val="28"/>
          <w:szCs w:val="28"/>
        </w:rPr>
        <w:t>)</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4.</w:t>
      </w:r>
      <w:r w:rsidRPr="002921E2">
        <w:rPr>
          <w:rFonts w:ascii="Times New Roman" w:hAnsi="Times New Roman" w:cs="Times New Roman"/>
          <w:sz w:val="28"/>
          <w:szCs w:val="28"/>
        </w:rPr>
        <w:tab/>
        <w:t>Решение задач (на тетрадных листах в клетку)</w:t>
      </w:r>
    </w:p>
    <w:p w:rsidR="002921E2" w:rsidRPr="002921E2" w:rsidRDefault="002921E2" w:rsidP="002921E2">
      <w:pPr>
        <w:rPr>
          <w:rFonts w:ascii="Times New Roman" w:hAnsi="Times New Roman" w:cs="Times New Roman"/>
          <w:sz w:val="28"/>
          <w:szCs w:val="28"/>
        </w:rPr>
      </w:pP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 xml:space="preserve">Также прилагается список </w:t>
      </w:r>
      <w:proofErr w:type="spellStart"/>
      <w:r w:rsidRPr="002921E2">
        <w:rPr>
          <w:rFonts w:ascii="Times New Roman" w:hAnsi="Times New Roman" w:cs="Times New Roman"/>
          <w:sz w:val="28"/>
          <w:szCs w:val="28"/>
        </w:rPr>
        <w:t>лтературы</w:t>
      </w:r>
      <w:proofErr w:type="spellEnd"/>
      <w:r w:rsidRPr="002921E2">
        <w:rPr>
          <w:rFonts w:ascii="Times New Roman" w:hAnsi="Times New Roman" w:cs="Times New Roman"/>
          <w:sz w:val="28"/>
          <w:szCs w:val="28"/>
        </w:rPr>
        <w:t xml:space="preserve"> и журналов</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Задания:</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1. Фактор производительности труда в работах экономистов разных школ и направлений.</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2. Проблемы формирования и использования человеческого капитала.</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 xml:space="preserve">3. Влияние производительности труда на уровень конкурентоспособности страны в условиях глобализации. </w:t>
      </w:r>
    </w:p>
    <w:p w:rsidR="002921E2" w:rsidRPr="002921E2" w:rsidRDefault="002921E2" w:rsidP="002921E2">
      <w:pPr>
        <w:rPr>
          <w:rFonts w:ascii="Times New Roman" w:hAnsi="Times New Roman" w:cs="Times New Roman"/>
          <w:sz w:val="28"/>
          <w:szCs w:val="28"/>
        </w:rPr>
      </w:pP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Задачи:</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 xml:space="preserve">6.На рынке данного товара определены функции Q= 2P– 50 +   и Q = 100 – P. Определить равновесную цену и равновесный объем. </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Изобразить графически. Определить функции спроса и предложения.</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Какая ситуация сложится на рынке, если цена на данный товар будет равна 60 д.е.?</w:t>
      </w:r>
    </w:p>
    <w:p w:rsidR="002921E2" w:rsidRPr="002921E2" w:rsidRDefault="002921E2" w:rsidP="002921E2">
      <w:pPr>
        <w:rPr>
          <w:rFonts w:ascii="Times New Roman" w:hAnsi="Times New Roman" w:cs="Times New Roman"/>
          <w:sz w:val="28"/>
          <w:szCs w:val="28"/>
        </w:rPr>
      </w:pP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7.</w:t>
      </w:r>
    </w:p>
    <w:p w:rsidR="002921E2" w:rsidRPr="002921E2" w:rsidRDefault="002921E2" w:rsidP="002921E2">
      <w:pPr>
        <w:rPr>
          <w:rFonts w:ascii="Times New Roman" w:hAnsi="Times New Roman" w:cs="Times New Roman"/>
          <w:sz w:val="28"/>
          <w:szCs w:val="28"/>
        </w:rPr>
      </w:pPr>
      <w:r>
        <w:rPr>
          <w:rFonts w:ascii="Times New Roman" w:hAnsi="Times New Roman" w:cs="Times New Roman"/>
          <w:sz w:val="28"/>
          <w:szCs w:val="28"/>
        </w:rPr>
        <w:t xml:space="preserve">  </w:t>
      </w:r>
      <w:r w:rsidRPr="002921E2">
        <w:rPr>
          <w:rFonts w:ascii="Times New Roman" w:hAnsi="Times New Roman" w:cs="Times New Roman"/>
          <w:sz w:val="28"/>
          <w:szCs w:val="28"/>
        </w:rPr>
        <w:t>Объем производства, тыс.шт./год</w:t>
      </w:r>
      <w:r w:rsidRPr="002921E2">
        <w:rPr>
          <w:rFonts w:ascii="Times New Roman" w:hAnsi="Times New Roman" w:cs="Times New Roman"/>
          <w:sz w:val="28"/>
          <w:szCs w:val="28"/>
        </w:rPr>
        <w:tab/>
      </w:r>
      <w:r>
        <w:rPr>
          <w:rFonts w:ascii="Times New Roman" w:hAnsi="Times New Roman" w:cs="Times New Roman"/>
          <w:sz w:val="28"/>
          <w:szCs w:val="28"/>
        </w:rPr>
        <w:t xml:space="preserve">   </w:t>
      </w:r>
      <w:r w:rsidRPr="002921E2">
        <w:rPr>
          <w:rFonts w:ascii="Times New Roman" w:hAnsi="Times New Roman" w:cs="Times New Roman"/>
          <w:sz w:val="28"/>
          <w:szCs w:val="28"/>
        </w:rPr>
        <w:t>0</w:t>
      </w:r>
      <w:r w:rsidRPr="002921E2">
        <w:rPr>
          <w:rFonts w:ascii="Times New Roman" w:hAnsi="Times New Roman" w:cs="Times New Roman"/>
          <w:sz w:val="28"/>
          <w:szCs w:val="28"/>
        </w:rPr>
        <w:tab/>
        <w:t>1</w:t>
      </w:r>
      <w:r w:rsidRPr="002921E2">
        <w:rPr>
          <w:rFonts w:ascii="Times New Roman" w:hAnsi="Times New Roman" w:cs="Times New Roman"/>
          <w:sz w:val="28"/>
          <w:szCs w:val="28"/>
        </w:rPr>
        <w:tab/>
        <w:t>2</w:t>
      </w:r>
      <w:r w:rsidRPr="002921E2">
        <w:rPr>
          <w:rFonts w:ascii="Times New Roman" w:hAnsi="Times New Roman" w:cs="Times New Roman"/>
          <w:sz w:val="28"/>
          <w:szCs w:val="28"/>
        </w:rPr>
        <w:tab/>
        <w:t>3</w:t>
      </w:r>
      <w:r w:rsidRPr="002921E2">
        <w:rPr>
          <w:rFonts w:ascii="Times New Roman" w:hAnsi="Times New Roman" w:cs="Times New Roman"/>
          <w:sz w:val="28"/>
          <w:szCs w:val="28"/>
        </w:rPr>
        <w:tab/>
        <w:t>4</w:t>
      </w:r>
      <w:r w:rsidRPr="002921E2">
        <w:rPr>
          <w:rFonts w:ascii="Times New Roman" w:hAnsi="Times New Roman" w:cs="Times New Roman"/>
          <w:sz w:val="28"/>
          <w:szCs w:val="28"/>
        </w:rPr>
        <w:tab/>
        <w:t>5</w:t>
      </w:r>
      <w:r w:rsidRPr="002921E2">
        <w:rPr>
          <w:rFonts w:ascii="Times New Roman" w:hAnsi="Times New Roman" w:cs="Times New Roman"/>
          <w:sz w:val="28"/>
          <w:szCs w:val="28"/>
        </w:rPr>
        <w:tab/>
        <w:t>6</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 xml:space="preserve">Совокупные издержки, тыс. руб./год </w:t>
      </w:r>
      <w:r w:rsidRPr="002921E2">
        <w:rPr>
          <w:rFonts w:ascii="Times New Roman" w:hAnsi="Times New Roman" w:cs="Times New Roman"/>
          <w:sz w:val="28"/>
          <w:szCs w:val="28"/>
        </w:rPr>
        <w:tab/>
        <w:t>35</w:t>
      </w:r>
      <w:r w:rsidRPr="002921E2">
        <w:rPr>
          <w:rFonts w:ascii="Times New Roman" w:hAnsi="Times New Roman" w:cs="Times New Roman"/>
          <w:sz w:val="28"/>
          <w:szCs w:val="28"/>
        </w:rPr>
        <w:tab/>
        <w:t>75</w:t>
      </w:r>
      <w:r w:rsidRPr="002921E2">
        <w:rPr>
          <w:rFonts w:ascii="Times New Roman" w:hAnsi="Times New Roman" w:cs="Times New Roman"/>
          <w:sz w:val="28"/>
          <w:szCs w:val="28"/>
        </w:rPr>
        <w:tab/>
        <w:t>105</w:t>
      </w:r>
      <w:r w:rsidRPr="002921E2">
        <w:rPr>
          <w:rFonts w:ascii="Times New Roman" w:hAnsi="Times New Roman" w:cs="Times New Roman"/>
          <w:sz w:val="28"/>
          <w:szCs w:val="28"/>
        </w:rPr>
        <w:tab/>
        <w:t>130</w:t>
      </w:r>
      <w:r w:rsidRPr="002921E2">
        <w:rPr>
          <w:rFonts w:ascii="Times New Roman" w:hAnsi="Times New Roman" w:cs="Times New Roman"/>
          <w:sz w:val="28"/>
          <w:szCs w:val="28"/>
        </w:rPr>
        <w:tab/>
        <w:t>165</w:t>
      </w:r>
      <w:r w:rsidRPr="002921E2">
        <w:rPr>
          <w:rFonts w:ascii="Times New Roman" w:hAnsi="Times New Roman" w:cs="Times New Roman"/>
          <w:sz w:val="28"/>
          <w:szCs w:val="28"/>
        </w:rPr>
        <w:tab/>
        <w:t>215</w:t>
      </w:r>
      <w:r w:rsidRPr="002921E2">
        <w:rPr>
          <w:rFonts w:ascii="Times New Roman" w:hAnsi="Times New Roman" w:cs="Times New Roman"/>
          <w:sz w:val="28"/>
          <w:szCs w:val="28"/>
        </w:rPr>
        <w:tab/>
        <w:t>305</w:t>
      </w:r>
    </w:p>
    <w:p w:rsidR="002921E2" w:rsidRPr="002921E2" w:rsidRDefault="002921E2" w:rsidP="002921E2">
      <w:pPr>
        <w:rPr>
          <w:rFonts w:ascii="Times New Roman" w:hAnsi="Times New Roman" w:cs="Times New Roman"/>
          <w:sz w:val="28"/>
          <w:szCs w:val="28"/>
        </w:rPr>
      </w:pP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 xml:space="preserve">  Вычислите для каждого объема производства следующие издержки: FC, VC, MC, AFC, AVC, ATC.</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lastRenderedPageBreak/>
        <w:t>Постройте на графике кривые постоянных, переменных и совокупных издержек.</w:t>
      </w:r>
    </w:p>
    <w:p w:rsidR="002921E2" w:rsidRPr="002921E2" w:rsidRDefault="002921E2" w:rsidP="002921E2">
      <w:pPr>
        <w:rPr>
          <w:rFonts w:ascii="Times New Roman" w:hAnsi="Times New Roman" w:cs="Times New Roman"/>
          <w:sz w:val="28"/>
          <w:szCs w:val="28"/>
        </w:rPr>
      </w:pPr>
      <w:r w:rsidRPr="002921E2">
        <w:rPr>
          <w:rFonts w:ascii="Times New Roman" w:hAnsi="Times New Roman" w:cs="Times New Roman"/>
          <w:sz w:val="28"/>
          <w:szCs w:val="28"/>
        </w:rPr>
        <w:t>Постройте новый график. На нем представьте средние постоянные, средние переменные, средние совокупные и предельные издержки. Объясните возможные результаты деятельности фирмы при различных уровнях цен.</w:t>
      </w:r>
    </w:p>
    <w:sectPr w:rsidR="002921E2" w:rsidRPr="002921E2" w:rsidSect="009F77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21E2"/>
    <w:rsid w:val="002921E2"/>
    <w:rsid w:val="009F77E1"/>
    <w:rsid w:val="00DC1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7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462</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dc:creator>
  <cp:lastModifiedBy>112</cp:lastModifiedBy>
  <cp:revision>1</cp:revision>
  <dcterms:created xsi:type="dcterms:W3CDTF">2015-11-10T07:57:00Z</dcterms:created>
  <dcterms:modified xsi:type="dcterms:W3CDTF">2015-11-10T08:18:00Z</dcterms:modified>
</cp:coreProperties>
</file>