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A2" w:rsidRPr="009055B3" w:rsidRDefault="00344FA2" w:rsidP="00344FA2">
      <w:pPr>
        <w:widowControl w:val="0"/>
        <w:numPr>
          <w:ilvl w:val="0"/>
          <w:numId w:val="1"/>
        </w:numPr>
        <w:tabs>
          <w:tab w:val="left" w:pos="1211"/>
        </w:tabs>
        <w:autoSpaceDE w:val="0"/>
        <w:autoSpaceDN w:val="0"/>
        <w:adjustRightInd w:val="0"/>
        <w:spacing w:line="360" w:lineRule="auto"/>
        <w:ind w:left="1211" w:hanging="360"/>
        <w:jc w:val="center"/>
        <w:rPr>
          <w:b/>
          <w:sz w:val="28"/>
          <w:szCs w:val="28"/>
        </w:rPr>
      </w:pPr>
      <w:r w:rsidRPr="009055B3">
        <w:rPr>
          <w:b/>
          <w:sz w:val="28"/>
          <w:szCs w:val="28"/>
        </w:rPr>
        <w:t>Организация выполнения дипломной работы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b/>
          <w:sz w:val="28"/>
          <w:szCs w:val="28"/>
        </w:rPr>
      </w:pP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>1.1.</w:t>
      </w:r>
      <w:r w:rsidRPr="009055B3">
        <w:rPr>
          <w:sz w:val="28"/>
          <w:szCs w:val="28"/>
        </w:rPr>
        <w:t xml:space="preserve"> Написание и защита выпускной квалификационной работы – заключительный этап обучения специалиста таможенного дела.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Подготовка к написанию выпускной квалификационной работы осуществляется во время последнего семестра обучения. Сбор фактических данных выполняется в процессе прохождения преддипломной практики. Отчет по практике должен включать фактические данные, на основании которых можно провести анализ объекта исследования.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Время выполнения выпускной квалификационной работы – 13 недель.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При написании дипломной работы студент</w:t>
      </w:r>
      <w:r w:rsidRPr="009055B3">
        <w:rPr>
          <w:b/>
          <w:sz w:val="28"/>
          <w:szCs w:val="28"/>
        </w:rPr>
        <w:t xml:space="preserve"> должен:</w:t>
      </w:r>
    </w:p>
    <w:p w:rsidR="00344FA2" w:rsidRPr="009055B3" w:rsidRDefault="00344FA2" w:rsidP="00344FA2">
      <w:pPr>
        <w:widowControl w:val="0"/>
        <w:numPr>
          <w:ilvl w:val="0"/>
          <w:numId w:val="11"/>
        </w:numPr>
        <w:tabs>
          <w:tab w:val="clear" w:pos="90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всесторонне изучить выбранную проблему, ее теоретическую и практическую значимость;</w:t>
      </w:r>
    </w:p>
    <w:p w:rsidR="00344FA2" w:rsidRPr="009055B3" w:rsidRDefault="00344FA2" w:rsidP="00344FA2">
      <w:pPr>
        <w:widowControl w:val="0"/>
        <w:numPr>
          <w:ilvl w:val="0"/>
          <w:numId w:val="11"/>
        </w:numPr>
        <w:tabs>
          <w:tab w:val="clear" w:pos="90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подобрать и проанализировать нормативно-правовые акты и научную литературу по теме;</w:t>
      </w:r>
    </w:p>
    <w:p w:rsidR="00344FA2" w:rsidRPr="009055B3" w:rsidRDefault="00344FA2" w:rsidP="00344FA2">
      <w:pPr>
        <w:widowControl w:val="0"/>
        <w:numPr>
          <w:ilvl w:val="0"/>
          <w:numId w:val="11"/>
        </w:numPr>
        <w:tabs>
          <w:tab w:val="clear" w:pos="90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собрать и обобщить материалы практики;</w:t>
      </w:r>
    </w:p>
    <w:p w:rsidR="00344FA2" w:rsidRPr="009055B3" w:rsidRDefault="00344FA2" w:rsidP="00344FA2">
      <w:pPr>
        <w:widowControl w:val="0"/>
        <w:numPr>
          <w:ilvl w:val="0"/>
          <w:numId w:val="11"/>
        </w:numPr>
        <w:tabs>
          <w:tab w:val="clear" w:pos="90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сформулировать собственное мнение по рассматриваемой проблеме, определить свое от</w:t>
      </w:r>
      <w:r w:rsidRPr="009055B3">
        <w:rPr>
          <w:sz w:val="28"/>
          <w:szCs w:val="28"/>
        </w:rPr>
        <w:softHyphen/>
        <w:t>ношение к существующим научным позициям;</w:t>
      </w:r>
    </w:p>
    <w:p w:rsidR="00344FA2" w:rsidRPr="009055B3" w:rsidRDefault="00344FA2" w:rsidP="00344FA2">
      <w:pPr>
        <w:widowControl w:val="0"/>
        <w:numPr>
          <w:ilvl w:val="0"/>
          <w:numId w:val="11"/>
        </w:numPr>
        <w:tabs>
          <w:tab w:val="clear" w:pos="90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дать свои предложения по совершенствованию законодательства и деятельности таможенных органов.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       </w:t>
      </w:r>
      <w:r w:rsidRPr="009055B3">
        <w:rPr>
          <w:b/>
          <w:sz w:val="28"/>
          <w:szCs w:val="28"/>
        </w:rPr>
        <w:t xml:space="preserve">1.2. </w:t>
      </w:r>
      <w:r w:rsidRPr="009055B3">
        <w:rPr>
          <w:sz w:val="28"/>
          <w:szCs w:val="28"/>
        </w:rPr>
        <w:t>Выполнение выпускной квалификационной работы проходит в определённой последовательности: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1) выбор темы;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2) составление плана;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B3">
        <w:rPr>
          <w:sz w:val="28"/>
          <w:szCs w:val="28"/>
        </w:rPr>
        <w:t>3)</w:t>
      </w:r>
      <w:r w:rsidRPr="009055B3">
        <w:rPr>
          <w:color w:val="FF0000"/>
          <w:sz w:val="28"/>
          <w:szCs w:val="28"/>
        </w:rPr>
        <w:t xml:space="preserve"> </w:t>
      </w:r>
      <w:r w:rsidRPr="009055B3">
        <w:rPr>
          <w:color w:val="000000"/>
          <w:sz w:val="28"/>
          <w:szCs w:val="28"/>
        </w:rPr>
        <w:t>подбор литературы;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4) литературное изложение материала;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5) составление библиографии;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B3">
        <w:rPr>
          <w:color w:val="000000"/>
          <w:sz w:val="28"/>
          <w:szCs w:val="28"/>
        </w:rPr>
        <w:t>6) набор текста;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7) оформление работы;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8) получение отзыва научного руководителя и отзыва внешнего </w:t>
      </w:r>
      <w:r w:rsidRPr="009055B3">
        <w:rPr>
          <w:sz w:val="28"/>
          <w:szCs w:val="28"/>
        </w:rPr>
        <w:lastRenderedPageBreak/>
        <w:t>рецензента;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9) подготовка к защите;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10) защита работы перед Государственной аттестационной комиссией (ГАК).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Работа над выпускной квалификационной работой начинается </w:t>
      </w:r>
      <w:r w:rsidRPr="009055B3">
        <w:rPr>
          <w:color w:val="000000"/>
          <w:sz w:val="28"/>
          <w:szCs w:val="28"/>
        </w:rPr>
        <w:t>с изучения действующего законодательства и практики, подбора и проработки литературы, относящейся к теме</w:t>
      </w:r>
      <w:r w:rsidRPr="009055B3">
        <w:rPr>
          <w:sz w:val="28"/>
          <w:szCs w:val="28"/>
        </w:rPr>
        <w:t xml:space="preserve">. При изучении литературы и законодательства следует обратить внимание на изменения и дополнения, внесённые с момента издания соответствующего источника до времени окончания написания выпускной квалификационной работы. Практический материал студент собирает в период прохождения преддипломной практики.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 xml:space="preserve">1.3. </w:t>
      </w:r>
      <w:r w:rsidRPr="009055B3">
        <w:rPr>
          <w:sz w:val="28"/>
          <w:szCs w:val="28"/>
        </w:rPr>
        <w:t>При написании выпускной квалификационной работы используются следующие</w:t>
      </w:r>
      <w:r w:rsidRPr="009055B3">
        <w:rPr>
          <w:b/>
          <w:sz w:val="28"/>
          <w:szCs w:val="28"/>
        </w:rPr>
        <w:t xml:space="preserve"> источники и литерату</w:t>
      </w:r>
      <w:r w:rsidRPr="009055B3">
        <w:rPr>
          <w:b/>
          <w:sz w:val="28"/>
          <w:szCs w:val="28"/>
        </w:rPr>
        <w:softHyphen/>
        <w:t>ра:</w:t>
      </w:r>
      <w:r w:rsidRPr="009055B3">
        <w:rPr>
          <w:sz w:val="28"/>
          <w:szCs w:val="28"/>
        </w:rPr>
        <w:t xml:space="preserve"> нормативные правовые акты, научная и научно-практическая литература, материалы юридической практики и другие источники, в т. ч. неопубликованные. До встречи с научным руководителем студент должен ознакомиться хотя бы с частью источников, составить примерный план работы.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>1.4. Руководство</w:t>
      </w:r>
      <w:r w:rsidRPr="009055B3">
        <w:rPr>
          <w:sz w:val="28"/>
          <w:szCs w:val="28"/>
        </w:rPr>
        <w:t xml:space="preserve"> выпускной квалификационной работой осуществляется преподавателями и ведущими специалистами-практиками, имеющими высшее юридическое или экономическое образование, в своей деятельности занимающимися проблемами, отражёнными в работе, желательно имеющими учёную степень. Руководитель выпускной квалификационной работы назначается заведующим кафедрой судебной экспертизы и таможенного дела и утверждается приказом ректора.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Руководитель оказывает научно-методическую помощь студенту при решении научных и практических вопросов, критическом анализе различных точек зрения по изучаемым проблемам, в поиске новых идей.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Руководитель осуществляет также следующие важнейшие </w:t>
      </w:r>
      <w:r w:rsidRPr="009055B3">
        <w:rPr>
          <w:b/>
          <w:sz w:val="28"/>
          <w:szCs w:val="28"/>
        </w:rPr>
        <w:t>функции:</w:t>
      </w:r>
    </w:p>
    <w:p w:rsidR="00344FA2" w:rsidRPr="009055B3" w:rsidRDefault="00344FA2" w:rsidP="00344FA2">
      <w:pPr>
        <w:widowControl w:val="0"/>
        <w:numPr>
          <w:ilvl w:val="0"/>
          <w:numId w:val="12"/>
        </w:numPr>
        <w:tabs>
          <w:tab w:val="clear" w:pos="1281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формулирует задание в соответствии с темой выпускной квалификационной работы;</w:t>
      </w:r>
    </w:p>
    <w:p w:rsidR="00344FA2" w:rsidRPr="009055B3" w:rsidRDefault="00344FA2" w:rsidP="00344FA2">
      <w:pPr>
        <w:widowControl w:val="0"/>
        <w:numPr>
          <w:ilvl w:val="0"/>
          <w:numId w:val="12"/>
        </w:numPr>
        <w:tabs>
          <w:tab w:val="clear" w:pos="1281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9055B3">
        <w:rPr>
          <w:sz w:val="28"/>
          <w:szCs w:val="28"/>
        </w:rPr>
        <w:lastRenderedPageBreak/>
        <w:t>оказывает помощь студенту при составлении плана работы,</w:t>
      </w:r>
    </w:p>
    <w:p w:rsidR="00344FA2" w:rsidRPr="009055B3" w:rsidRDefault="00344FA2" w:rsidP="00344FA2">
      <w:pPr>
        <w:widowControl w:val="0"/>
        <w:numPr>
          <w:ilvl w:val="0"/>
          <w:numId w:val="12"/>
        </w:numPr>
        <w:tabs>
          <w:tab w:val="clear" w:pos="1281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устанавливает календарные сроки выполнения отдельных частей выпускной квалификационной работы;</w:t>
      </w:r>
    </w:p>
    <w:p w:rsidR="00344FA2" w:rsidRPr="009055B3" w:rsidRDefault="00344FA2" w:rsidP="00344FA2">
      <w:pPr>
        <w:widowControl w:val="0"/>
        <w:numPr>
          <w:ilvl w:val="0"/>
          <w:numId w:val="12"/>
        </w:numPr>
        <w:tabs>
          <w:tab w:val="clear" w:pos="1281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осуществляет научно-методическое руководство работой студента и помощь в подборе литературных источников;</w:t>
      </w:r>
    </w:p>
    <w:p w:rsidR="00344FA2" w:rsidRPr="009055B3" w:rsidRDefault="00344FA2" w:rsidP="00344FA2">
      <w:pPr>
        <w:widowControl w:val="0"/>
        <w:numPr>
          <w:ilvl w:val="0"/>
          <w:numId w:val="12"/>
        </w:numPr>
        <w:tabs>
          <w:tab w:val="clear" w:pos="1281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color w:val="FF0000"/>
          <w:sz w:val="28"/>
          <w:szCs w:val="28"/>
        </w:rPr>
      </w:pPr>
      <w:r w:rsidRPr="009055B3">
        <w:rPr>
          <w:sz w:val="28"/>
          <w:szCs w:val="28"/>
        </w:rPr>
        <w:t>систематически контролирует выполнение выпускной квалификационной работы;</w:t>
      </w:r>
    </w:p>
    <w:p w:rsidR="00344FA2" w:rsidRPr="009055B3" w:rsidRDefault="00344FA2" w:rsidP="00344FA2">
      <w:pPr>
        <w:widowControl w:val="0"/>
        <w:numPr>
          <w:ilvl w:val="0"/>
          <w:numId w:val="12"/>
        </w:numPr>
        <w:tabs>
          <w:tab w:val="clear" w:pos="1281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9055B3">
        <w:rPr>
          <w:color w:val="000000"/>
          <w:sz w:val="28"/>
          <w:szCs w:val="28"/>
        </w:rPr>
        <w:t>проверяет законченную выпускную квалификационную работу и пишет отзыв, в котором оценивает работу студента. В отзыве необходимо оценить уровень теоретической подготовки, степень самостоятельности работы студента, наличие в работе постановочных проблем и оригинальных решений, использование отечественного и зарубежного опыта, степень реальности дипломной работы.</w:t>
      </w:r>
    </w:p>
    <w:p w:rsidR="00344FA2" w:rsidRPr="009055B3" w:rsidRDefault="00344FA2" w:rsidP="00344FA2">
      <w:pPr>
        <w:widowControl w:val="0"/>
        <w:numPr>
          <w:ilvl w:val="0"/>
          <w:numId w:val="12"/>
        </w:numPr>
        <w:tabs>
          <w:tab w:val="clear" w:pos="1281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готовит студента к защите выпускной квалификационной работы в Государственной аттестационной комиссии.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             При несоблюдении студентом требований к научному уровню, содержанию и оформлению выпускных квалификационных работ научный руководитель возвращает ему работу для устранения недостатков.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 xml:space="preserve">1.5. </w:t>
      </w:r>
      <w:r w:rsidRPr="009055B3">
        <w:rPr>
          <w:sz w:val="28"/>
          <w:szCs w:val="28"/>
        </w:rPr>
        <w:t>Планирование и контроль  за выполнением выпускной квалификационной работы осуществляется с помощью календарного графика, составленного студентом совместно с руководителем.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 xml:space="preserve">1.6. </w:t>
      </w:r>
      <w:r w:rsidRPr="009055B3">
        <w:rPr>
          <w:sz w:val="28"/>
          <w:szCs w:val="28"/>
        </w:rPr>
        <w:t>Выпускная квалификационная работа обязательно направляется на внешнее рецензирование. В рецензии оценивается актуальность темы, степень соответствия выпускной квалификационной работы теме и заданию, полнота и глубина исследования,   а   также   подготовленность   выпускника   к самостоятельной работе. Рецензия должна содержать характеристику положительных сторон и недостатков выпускной квалификационной работы.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В заключении рецензент должен дать предложения по оценке выпускной квалификационной работы по четырехбалльной системе(отлично, хорошо, удовлетворительно, неудовлетворительно) и возможности   </w:t>
      </w:r>
      <w:r w:rsidRPr="009055B3">
        <w:rPr>
          <w:sz w:val="28"/>
          <w:szCs w:val="28"/>
        </w:rPr>
        <w:lastRenderedPageBreak/>
        <w:t>присвоения      дипломнику   квалификации   специалиста таможенного дела.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Студент   изучает   все   замечания   рецензента,   оценивает их важность и готовит устные ответы на замечания, которые может дать при защите. После получения рецензии никакие изменения и доработки в выпускной квалификационной работе не допускаются.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Государственная аттестационная комиссия выносит оценку на основании представленной выпускной квалификационной работы, отзыва руководителя,  рецензии, выступления студента на защите, ответов студента на вопросы членов ГАК.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44FA2" w:rsidRPr="009055B3" w:rsidRDefault="00344FA2" w:rsidP="00344FA2">
      <w:pPr>
        <w:widowControl w:val="0"/>
        <w:numPr>
          <w:ilvl w:val="0"/>
          <w:numId w:val="2"/>
        </w:numPr>
        <w:tabs>
          <w:tab w:val="left" w:pos="1211"/>
        </w:tabs>
        <w:autoSpaceDE w:val="0"/>
        <w:autoSpaceDN w:val="0"/>
        <w:adjustRightInd w:val="0"/>
        <w:spacing w:line="360" w:lineRule="auto"/>
        <w:ind w:left="1211" w:hanging="360"/>
        <w:jc w:val="center"/>
        <w:rPr>
          <w:b/>
          <w:sz w:val="28"/>
          <w:szCs w:val="28"/>
        </w:rPr>
      </w:pPr>
      <w:r w:rsidRPr="009055B3">
        <w:rPr>
          <w:b/>
          <w:sz w:val="28"/>
          <w:szCs w:val="28"/>
        </w:rPr>
        <w:t>Тематика и структура выпускной квалификационной работы</w:t>
      </w:r>
    </w:p>
    <w:p w:rsidR="00344FA2" w:rsidRPr="009055B3" w:rsidRDefault="00344FA2" w:rsidP="00344FA2">
      <w:pPr>
        <w:widowControl w:val="0"/>
        <w:tabs>
          <w:tab w:val="left" w:pos="1211"/>
        </w:tabs>
        <w:autoSpaceDE w:val="0"/>
        <w:autoSpaceDN w:val="0"/>
        <w:adjustRightInd w:val="0"/>
        <w:spacing w:line="360" w:lineRule="auto"/>
        <w:ind w:left="851"/>
        <w:rPr>
          <w:sz w:val="28"/>
          <w:szCs w:val="28"/>
        </w:rPr>
      </w:pP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 </w:t>
      </w:r>
      <w:r w:rsidRPr="009055B3">
        <w:rPr>
          <w:b/>
          <w:sz w:val="28"/>
          <w:szCs w:val="28"/>
        </w:rPr>
        <w:t xml:space="preserve">2.1. </w:t>
      </w:r>
      <w:r w:rsidRPr="009055B3">
        <w:rPr>
          <w:sz w:val="28"/>
          <w:szCs w:val="28"/>
        </w:rPr>
        <w:t>Тема дипломной работы должна быть выбрана студентом</w:t>
      </w:r>
      <w:r w:rsidRPr="009055B3">
        <w:rPr>
          <w:b/>
          <w:sz w:val="28"/>
          <w:szCs w:val="28"/>
        </w:rPr>
        <w:t xml:space="preserve"> с учетом получаемой им специализации.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Тема исследования предлагается научным руководителем, либо студент самостоятельно выбирает ее из имеющегося примерного перечня тем в соответствии с выбранной им специализацией, либо,</w:t>
      </w:r>
      <w:r w:rsidRPr="009055B3">
        <w:rPr>
          <w:b/>
          <w:sz w:val="28"/>
          <w:szCs w:val="28"/>
        </w:rPr>
        <w:t xml:space="preserve"> </w:t>
      </w:r>
      <w:r w:rsidRPr="009055B3">
        <w:rPr>
          <w:sz w:val="28"/>
          <w:szCs w:val="28"/>
        </w:rPr>
        <w:t>по согласованию с на</w:t>
      </w:r>
      <w:r w:rsidRPr="009055B3">
        <w:rPr>
          <w:sz w:val="28"/>
          <w:szCs w:val="28"/>
        </w:rPr>
        <w:softHyphen/>
        <w:t>учным руководителем, предлагает интересующую его тему, обосновав ее актуальность.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Тема выпускной квалификационной работы должна быть актуальной, иметь теоретическое и практическое значение. Не позднее, чем в начале последнего учебного семестра студент должен сообщить на кафедру в письменном виде о намерении выполнять выпускную квалификационную работу с указанием избранной темы (См. Приложение 3).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Наименование темы из примерного перечня может быть изменено и сформулировано студентом совместно с научным руководителем по-другому.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>2.2. Объем выпускной квалификационной работы</w:t>
      </w:r>
      <w:r w:rsidRPr="009055B3">
        <w:rPr>
          <w:sz w:val="28"/>
          <w:szCs w:val="28"/>
        </w:rPr>
        <w:t xml:space="preserve"> должен составлять 70 – 90 страниц. В рукописном виде дипломные работы к защите не принимаются.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9055B3">
        <w:rPr>
          <w:b/>
          <w:sz w:val="28"/>
          <w:szCs w:val="28"/>
        </w:rPr>
        <w:lastRenderedPageBreak/>
        <w:t xml:space="preserve">2.3. </w:t>
      </w:r>
      <w:r w:rsidRPr="009055B3">
        <w:rPr>
          <w:sz w:val="28"/>
          <w:szCs w:val="28"/>
        </w:rPr>
        <w:t xml:space="preserve">При оформлении выпускной квалификационной работы следует придерживаться следующей </w:t>
      </w:r>
      <w:r w:rsidRPr="009055B3">
        <w:rPr>
          <w:b/>
          <w:sz w:val="28"/>
          <w:szCs w:val="28"/>
        </w:rPr>
        <w:t>структуры: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1. Титульный лист</w:t>
      </w:r>
      <w:r w:rsidRPr="009055B3">
        <w:rPr>
          <w:i/>
          <w:sz w:val="28"/>
          <w:szCs w:val="28"/>
        </w:rPr>
        <w:t>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2. Задание на дипломную работу (подшивается к дипломной работе)</w:t>
      </w:r>
      <w:r w:rsidRPr="009055B3">
        <w:rPr>
          <w:i/>
          <w:sz w:val="28"/>
          <w:szCs w:val="28"/>
        </w:rPr>
        <w:t>.</w:t>
      </w:r>
      <w:r w:rsidRPr="009055B3">
        <w:rPr>
          <w:sz w:val="28"/>
          <w:szCs w:val="28"/>
        </w:rPr>
        <w:t xml:space="preserve"> </w:t>
      </w:r>
    </w:p>
    <w:p w:rsidR="00344FA2" w:rsidRPr="009055B3" w:rsidRDefault="00344FA2" w:rsidP="00344FA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3. Аннотация (не подшивается к дипломной работе). </w:t>
      </w:r>
    </w:p>
    <w:p w:rsidR="00344FA2" w:rsidRPr="009055B3" w:rsidRDefault="00344FA2" w:rsidP="00344FA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4. Содержание.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5.</w:t>
      </w:r>
      <w:r w:rsidRPr="009055B3">
        <w:rPr>
          <w:i/>
          <w:sz w:val="28"/>
          <w:szCs w:val="28"/>
        </w:rPr>
        <w:t xml:space="preserve"> </w:t>
      </w:r>
      <w:r w:rsidRPr="009055B3">
        <w:rPr>
          <w:sz w:val="28"/>
          <w:szCs w:val="28"/>
        </w:rPr>
        <w:t>Введение</w:t>
      </w:r>
      <w:r w:rsidRPr="009055B3">
        <w:rPr>
          <w:i/>
          <w:sz w:val="28"/>
          <w:szCs w:val="28"/>
        </w:rPr>
        <w:t>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6. Основная часть (подразделяется на главы).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7. Заключение.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8. Список источников и литературы.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9. Приложения.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 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055B3">
        <w:rPr>
          <w:b/>
          <w:sz w:val="28"/>
          <w:szCs w:val="28"/>
        </w:rPr>
        <w:t>3. Содержание выпускной квалификационной работы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 xml:space="preserve">3.1. </w:t>
      </w:r>
      <w:r w:rsidRPr="009055B3">
        <w:rPr>
          <w:sz w:val="28"/>
          <w:szCs w:val="28"/>
        </w:rPr>
        <w:t xml:space="preserve">Конкретное </w:t>
      </w:r>
      <w:r w:rsidRPr="009055B3">
        <w:rPr>
          <w:b/>
          <w:sz w:val="28"/>
          <w:szCs w:val="28"/>
        </w:rPr>
        <w:t xml:space="preserve">содержание </w:t>
      </w:r>
      <w:r w:rsidRPr="009055B3">
        <w:rPr>
          <w:sz w:val="28"/>
          <w:szCs w:val="28"/>
        </w:rPr>
        <w:t>выпускной квалификационной работы определяется те</w:t>
      </w:r>
      <w:r w:rsidRPr="009055B3">
        <w:rPr>
          <w:sz w:val="28"/>
          <w:szCs w:val="28"/>
        </w:rPr>
        <w:softHyphen/>
        <w:t xml:space="preserve">мой  работы.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>3.2. Задание на выпускную квалификационную работу</w:t>
      </w:r>
      <w:r w:rsidRPr="009055B3">
        <w:rPr>
          <w:sz w:val="28"/>
          <w:szCs w:val="28"/>
        </w:rPr>
        <w:t xml:space="preserve"> заполняется студентом от руки на бланке (можно заполнить на компьютере) и является основным документом, определяющим содержание, объем и срок выполнения дипломной работы.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>3.3. Аннотация</w:t>
      </w:r>
      <w:r w:rsidRPr="009055B3">
        <w:rPr>
          <w:sz w:val="28"/>
          <w:szCs w:val="28"/>
        </w:rPr>
        <w:t xml:space="preserve">  - отражение на одной странице краткой характеристики выполненной работы и актуальности темы исследования.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>3.4. Содержание</w:t>
      </w:r>
      <w:r w:rsidRPr="009055B3">
        <w:rPr>
          <w:sz w:val="28"/>
          <w:szCs w:val="28"/>
        </w:rPr>
        <w:t xml:space="preserve">  отражает структуру  выпускной квалификационной работы с указанием страниц.         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>3.5. Введение.</w:t>
      </w:r>
      <w:r w:rsidRPr="009055B3">
        <w:rPr>
          <w:sz w:val="28"/>
          <w:szCs w:val="28"/>
        </w:rPr>
        <w:t xml:space="preserve"> Во введении кратко обосновывается выбор темы исследования; указывается её актуальность; цели и задачи исследования; указывается объект и предмет исследования; теоретическое и практическое значение; методы, использовавшиеся при написании исследования; структура работы. Введение целесообразно составить после окончания всей работы, поскольку в этом случае можно лучше изложить суть работы в </w:t>
      </w:r>
      <w:r w:rsidRPr="009055B3">
        <w:rPr>
          <w:sz w:val="28"/>
          <w:szCs w:val="28"/>
        </w:rPr>
        <w:lastRenderedPageBreak/>
        <w:t>сжатой форме.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Наиболее часто встречающиеся</w:t>
      </w:r>
      <w:r w:rsidRPr="009055B3">
        <w:rPr>
          <w:b/>
          <w:sz w:val="28"/>
          <w:szCs w:val="28"/>
        </w:rPr>
        <w:t xml:space="preserve"> </w:t>
      </w:r>
      <w:r w:rsidRPr="009055B3">
        <w:rPr>
          <w:b/>
          <w:i/>
          <w:sz w:val="28"/>
          <w:szCs w:val="28"/>
        </w:rPr>
        <w:t>типичные ошибки</w:t>
      </w:r>
      <w:r w:rsidRPr="009055B3">
        <w:rPr>
          <w:sz w:val="28"/>
          <w:szCs w:val="28"/>
        </w:rPr>
        <w:t xml:space="preserve"> во введении:</w:t>
      </w:r>
    </w:p>
    <w:p w:rsidR="00344FA2" w:rsidRPr="009055B3" w:rsidRDefault="00344FA2" w:rsidP="00344FA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- приведение формулировок основных понятий, раскрывающих сущность и функции предмета исследования, которые необходимо излагать в основной части;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- крайне неудачное, стилистически и структурно, начало работы, ее первый абзац</w:t>
      </w:r>
      <w:r w:rsidRPr="009055B3">
        <w:rPr>
          <w:b/>
          <w:sz w:val="28"/>
          <w:szCs w:val="28"/>
        </w:rPr>
        <w:t xml:space="preserve"> (</w:t>
      </w:r>
      <w:r w:rsidRPr="009055B3">
        <w:rPr>
          <w:i/>
          <w:sz w:val="28"/>
          <w:szCs w:val="28"/>
        </w:rPr>
        <w:t>Моя</w:t>
      </w:r>
      <w:r w:rsidRPr="009055B3">
        <w:rPr>
          <w:sz w:val="28"/>
          <w:szCs w:val="28"/>
        </w:rPr>
        <w:t xml:space="preserve"> тема очень актуальная, поэтому я ее выбрала ...). Местоимения «Я», «МОЕ» и т.п. в работе употребляться не должны. Следует использовать следующие обороты: «В данной работе ...», «Автор считает, что…», «Мы считаем» и т.д.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Объём введения – 3-5 страниц.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9055B3">
        <w:rPr>
          <w:b/>
          <w:sz w:val="28"/>
          <w:szCs w:val="28"/>
        </w:rPr>
        <w:t>3.6. Содержание основной части работы.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>Содержание глав</w:t>
      </w:r>
      <w:r w:rsidRPr="009055B3">
        <w:rPr>
          <w:sz w:val="28"/>
          <w:szCs w:val="28"/>
        </w:rPr>
        <w:t xml:space="preserve"> выпускной квалификационной работы и их структура зависит от темы и анализируемого материала. Во всех случаях в работе излагаются литературные источники, даётся критический анализ взглядов учёных и практиков, отражается позиция автора работы. Нельзя сводить работу к перечислению точек зрения различных авторов, ограничиваясь утверждением о согласии и несогласии с тем или иным автором. Полемика с отдельными авторами должна быть основана на сопоставлении доводов, анализе законодательства и практики его применения, его обобщении. В необходимых случаях приводятся статистические данные, материалы анкетирования, интервью, примеры из практики деятельности конкретных учреждений.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При изложении тех или иных взглядов, высказанных в литературе, а также при цитировании необходимо указывать фамилию и инициалы автора. Например: «По мнению Е.Е.Суханова, ……».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В зависимости от темы исследования в работе может быть глава, посвящённая истории вопроса. В то же время историко-теоретическая часть исследования может быть соединена с анализом действующего законодательства и практики его применения.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sz w:val="28"/>
          <w:szCs w:val="28"/>
        </w:rPr>
        <w:lastRenderedPageBreak/>
        <w:t>Название главы должно быть чётким, лаконичным и соответствовать её содержанию. Недопустимо, чтобы одна из глав повторяла название работы.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>В главе 1</w:t>
      </w:r>
      <w:r w:rsidRPr="009055B3">
        <w:rPr>
          <w:sz w:val="28"/>
          <w:szCs w:val="28"/>
        </w:rPr>
        <w:t xml:space="preserve"> рассматриваются общетеоретические проблемы в соответствии с темой дипломной работы, и обосновывается ее актуальность. В этой главе студент  излагает принципиальные положения, понятийный аппарат, анализирует нормативно-правовые акты, критически оценивает взгляды ученых и практиков на проблему; излагаются понятие, принципы, сущность, виды и другие общие вопросы. При этом обязательным является ссылка на использованные литературные и нормативные источники.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>В главе 2</w:t>
      </w:r>
      <w:r w:rsidRPr="009055B3">
        <w:rPr>
          <w:sz w:val="28"/>
          <w:szCs w:val="28"/>
        </w:rPr>
        <w:t xml:space="preserve"> необходимо представить правовую характеристику предмета исследования, раскрыть и проанализировать юридическую практику применения того или нормативного акта на момент исследования, выявить существующие проблемы. В данной главе рассматриваются конкретные виды, отдельные вопросы в зависимости от темы выпускной квалификационной работы.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>В главе 3</w:t>
      </w:r>
      <w:r w:rsidRPr="009055B3">
        <w:rPr>
          <w:sz w:val="28"/>
          <w:szCs w:val="28"/>
        </w:rPr>
        <w:t xml:space="preserve"> на основе проведенного анализа предмета исследования и сопоставления его итогов с теоретическими положениями раскрываются выявленные проблемные вопросы и предлагаются рекомендации по их разрешению.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Первая глава по объему должна занимать 20-25 % всей выпускной квалификационной</w:t>
      </w:r>
      <w:r w:rsidRPr="009055B3">
        <w:rPr>
          <w:color w:val="FF0000"/>
          <w:sz w:val="28"/>
          <w:szCs w:val="28"/>
        </w:rPr>
        <w:t xml:space="preserve"> </w:t>
      </w:r>
      <w:r w:rsidRPr="009055B3">
        <w:rPr>
          <w:sz w:val="28"/>
          <w:szCs w:val="28"/>
        </w:rPr>
        <w:t>работы. Вторая и третья главы должны занимать 65-70% всей выпускной квалификационной работы.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9055B3">
        <w:rPr>
          <w:b/>
          <w:sz w:val="28"/>
          <w:szCs w:val="28"/>
        </w:rPr>
        <w:t>3.7. Содержание заключения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Работа завершается заключением, в котором кратко излагаются основные выводы и предложения, приведённые в отдельных разделах. Это могут быть предложения по совершенствованию действующего законодательства и практики его применения, по использованию результатов исследования.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Удачным началом заключения является следующее предложение: «По  </w:t>
      </w:r>
      <w:r w:rsidRPr="009055B3">
        <w:rPr>
          <w:sz w:val="28"/>
          <w:szCs w:val="28"/>
        </w:rPr>
        <w:lastRenderedPageBreak/>
        <w:t xml:space="preserve">итогам проведенного исследования можно сделать следующие выводы».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Объём заключения – 3-5 листов.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9055B3">
        <w:rPr>
          <w:b/>
          <w:sz w:val="28"/>
          <w:szCs w:val="28"/>
        </w:rPr>
        <w:t xml:space="preserve">3.8. Список источников и литературы </w:t>
      </w:r>
      <w:r w:rsidRPr="009055B3">
        <w:rPr>
          <w:sz w:val="28"/>
          <w:szCs w:val="28"/>
        </w:rPr>
        <w:t>содержит библио</w:t>
      </w:r>
      <w:r w:rsidRPr="009055B3">
        <w:rPr>
          <w:sz w:val="28"/>
          <w:szCs w:val="28"/>
        </w:rPr>
        <w:softHyphen/>
        <w:t xml:space="preserve">графические описания используемых источников.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Список литературы состоит из следующих частей: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561"/>
        <w:jc w:val="both"/>
        <w:rPr>
          <w:i/>
          <w:sz w:val="28"/>
          <w:szCs w:val="28"/>
        </w:rPr>
      </w:pPr>
      <w:r w:rsidRPr="009055B3">
        <w:rPr>
          <w:b/>
          <w:sz w:val="28"/>
          <w:szCs w:val="28"/>
        </w:rPr>
        <w:t>1. Нормативно-правовые акты</w:t>
      </w:r>
      <w:r w:rsidRPr="009055B3">
        <w:rPr>
          <w:sz w:val="28"/>
          <w:szCs w:val="28"/>
        </w:rPr>
        <w:t xml:space="preserve">, расположенные в соответствии с их юридической силой и по хронологии (с указанием даты и места официального опубликования).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561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 xml:space="preserve">2. Материалы судебной практики – </w:t>
      </w:r>
      <w:r w:rsidRPr="009055B3">
        <w:rPr>
          <w:sz w:val="28"/>
          <w:szCs w:val="28"/>
        </w:rPr>
        <w:t>в хронологическом порядке.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561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 xml:space="preserve">3. Научная и учебная литература </w:t>
      </w:r>
      <w:r w:rsidRPr="009055B3">
        <w:rPr>
          <w:sz w:val="28"/>
          <w:szCs w:val="28"/>
        </w:rPr>
        <w:t>- учебники, учебные пособия, монографии и диссертации, статьи (в указанном порядке). Список составляется в алфавитном порядке с указанием: фамилии, инициалов, названия работы, места издания и года издания, а также общего количества страниц в книге; для журнальных статей – автора, названия статьи, наименования журнала, года издания, номера и интервала страниц, в пределах которого расположена статья; для газетных статей – автора, названия статьи, названия газеты, года, месяца, числа выхода газеты.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055B3">
        <w:rPr>
          <w:b/>
          <w:sz w:val="28"/>
          <w:szCs w:val="28"/>
        </w:rPr>
        <w:t>4. Оформление выпускной квалификационной работы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 xml:space="preserve">4.1. </w:t>
      </w:r>
      <w:r w:rsidRPr="009055B3">
        <w:rPr>
          <w:sz w:val="28"/>
          <w:szCs w:val="28"/>
        </w:rPr>
        <w:t>Текст должен быть напечатан на одной стороне листа фор</w:t>
      </w:r>
      <w:r w:rsidRPr="009055B3">
        <w:rPr>
          <w:sz w:val="28"/>
          <w:szCs w:val="28"/>
        </w:rPr>
        <w:softHyphen/>
        <w:t>мата А4 (210х297 мм) шрифтом</w:t>
      </w:r>
      <w:r w:rsidRPr="009055B3">
        <w:rPr>
          <w:b/>
          <w:sz w:val="28"/>
          <w:szCs w:val="28"/>
        </w:rPr>
        <w:t xml:space="preserve"> № 14 </w:t>
      </w:r>
      <w:r w:rsidRPr="009055B3">
        <w:rPr>
          <w:b/>
          <w:sz w:val="28"/>
          <w:szCs w:val="28"/>
          <w:lang w:val="en-US"/>
        </w:rPr>
        <w:t>Times</w:t>
      </w:r>
      <w:r w:rsidRPr="009055B3">
        <w:rPr>
          <w:b/>
          <w:sz w:val="28"/>
          <w:szCs w:val="28"/>
        </w:rPr>
        <w:t xml:space="preserve"> </w:t>
      </w:r>
      <w:r w:rsidRPr="009055B3">
        <w:rPr>
          <w:b/>
          <w:sz w:val="28"/>
          <w:szCs w:val="28"/>
          <w:lang w:val="en-US"/>
        </w:rPr>
        <w:t>New</w:t>
      </w:r>
      <w:r w:rsidRPr="009055B3">
        <w:rPr>
          <w:b/>
          <w:sz w:val="28"/>
          <w:szCs w:val="28"/>
        </w:rPr>
        <w:t xml:space="preserve"> </w:t>
      </w:r>
      <w:r w:rsidRPr="009055B3">
        <w:rPr>
          <w:b/>
          <w:sz w:val="28"/>
          <w:szCs w:val="28"/>
          <w:lang w:val="en-US"/>
        </w:rPr>
        <w:t>Roman</w:t>
      </w:r>
      <w:r w:rsidRPr="009055B3">
        <w:rPr>
          <w:b/>
          <w:sz w:val="28"/>
          <w:szCs w:val="28"/>
        </w:rPr>
        <w:t xml:space="preserve"> </w:t>
      </w:r>
      <w:r w:rsidRPr="009055B3">
        <w:rPr>
          <w:sz w:val="28"/>
          <w:szCs w:val="28"/>
        </w:rPr>
        <w:t>через полтора межстрочных интервала. Шрифт должен быть чётким, чёрного цвета средней жирности.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 xml:space="preserve">4.2. </w:t>
      </w:r>
      <w:r w:rsidRPr="009055B3">
        <w:rPr>
          <w:sz w:val="28"/>
          <w:szCs w:val="28"/>
        </w:rPr>
        <w:t>Текст печатается с соблюдением следующих размеров полей: левое - 30 мм, правое - 15 мм,  верхнее - 20 мм, нижнее - 20 мм. Отступ первой строки - 1, 25 мм от границы левого поля.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 xml:space="preserve">4.3. </w:t>
      </w:r>
      <w:r w:rsidRPr="009055B3">
        <w:rPr>
          <w:sz w:val="28"/>
          <w:szCs w:val="28"/>
        </w:rPr>
        <w:t xml:space="preserve">Текст выпускной квалификационной работы делится на главы, параграфы, пункты. Использование подпунктов не допускается.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b/>
          <w:i/>
          <w:sz w:val="28"/>
          <w:szCs w:val="28"/>
        </w:rPr>
        <w:t>Заголовки глав</w:t>
      </w:r>
      <w:r w:rsidRPr="009055B3">
        <w:rPr>
          <w:sz w:val="28"/>
          <w:szCs w:val="28"/>
        </w:rPr>
        <w:t xml:space="preserve"> печата</w:t>
      </w:r>
      <w:r w:rsidRPr="009055B3">
        <w:rPr>
          <w:sz w:val="28"/>
          <w:szCs w:val="28"/>
        </w:rPr>
        <w:softHyphen/>
        <w:t xml:space="preserve">ются посередине строки заглавными буквами, заголовки параграфов и подразделов - строчными буквами установленного </w:t>
      </w:r>
      <w:r w:rsidRPr="009055B3">
        <w:rPr>
          <w:sz w:val="28"/>
          <w:szCs w:val="28"/>
        </w:rPr>
        <w:lastRenderedPageBreak/>
        <w:t xml:space="preserve">шрифта, выделяются полужирным шрифтом. Переносы слов в заголовках не допускаются. Точка в конце заголовка не ставится. Расстояние между заголовком и текстом должно быть равно 2-3 интервалам. Подчёркивать заголовки не следует.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Каждый раздел работы (введение, главы, заключение, список источников и литературы) необходимо начинать печатать с новой страницы.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Подразделы с новой страницы не начинают,</w:t>
      </w:r>
      <w:r w:rsidRPr="009055B3">
        <w:rPr>
          <w:b/>
          <w:sz w:val="28"/>
          <w:szCs w:val="28"/>
        </w:rPr>
        <w:t xml:space="preserve"> </w:t>
      </w:r>
      <w:r w:rsidRPr="009055B3">
        <w:rPr>
          <w:sz w:val="28"/>
          <w:szCs w:val="28"/>
        </w:rPr>
        <w:t>кроме тех случаев, когда по</w:t>
      </w:r>
      <w:r w:rsidRPr="009055B3">
        <w:rPr>
          <w:sz w:val="28"/>
          <w:szCs w:val="28"/>
        </w:rPr>
        <w:softHyphen/>
        <w:t>сле заголовка подраздела остается менее четырех строк до конца страницы.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b/>
          <w:i/>
          <w:sz w:val="28"/>
          <w:szCs w:val="28"/>
        </w:rPr>
        <w:t>Нумерация страниц</w:t>
      </w:r>
      <w:r w:rsidRPr="009055B3">
        <w:rPr>
          <w:sz w:val="28"/>
          <w:szCs w:val="28"/>
        </w:rPr>
        <w:t xml:space="preserve"> в работе должна быть сквозной, начиная с титуль</w:t>
      </w:r>
      <w:r w:rsidRPr="009055B3">
        <w:rPr>
          <w:sz w:val="28"/>
          <w:szCs w:val="28"/>
        </w:rPr>
        <w:softHyphen/>
        <w:t>ного листа, арабскими цифрами. Номера страниц указываются</w:t>
      </w:r>
      <w:r w:rsidRPr="009055B3">
        <w:rPr>
          <w:b/>
          <w:sz w:val="28"/>
          <w:szCs w:val="28"/>
        </w:rPr>
        <w:t xml:space="preserve"> </w:t>
      </w:r>
      <w:r w:rsidRPr="009055B3">
        <w:rPr>
          <w:sz w:val="28"/>
          <w:szCs w:val="28"/>
        </w:rPr>
        <w:t>сверху стра</w:t>
      </w:r>
      <w:r w:rsidRPr="009055B3">
        <w:rPr>
          <w:sz w:val="28"/>
          <w:szCs w:val="28"/>
        </w:rPr>
        <w:softHyphen/>
        <w:t>ницы посередине или по правому краю</w:t>
      </w:r>
      <w:r w:rsidRPr="009055B3">
        <w:rPr>
          <w:b/>
          <w:sz w:val="28"/>
          <w:szCs w:val="28"/>
        </w:rPr>
        <w:t>.</w:t>
      </w:r>
      <w:r w:rsidRPr="009055B3">
        <w:rPr>
          <w:sz w:val="28"/>
          <w:szCs w:val="28"/>
        </w:rPr>
        <w:t xml:space="preserve"> Титульный лист считается первой страницей, содержание - второй, введение - третьей и т.д. На титульном листе и на листе с содержанием номер стра</w:t>
      </w:r>
      <w:r w:rsidRPr="009055B3">
        <w:rPr>
          <w:sz w:val="28"/>
          <w:szCs w:val="28"/>
        </w:rPr>
        <w:softHyphen/>
        <w:t>ницы не ставится, но страницы при нумерации учитываются.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 xml:space="preserve"> </w:t>
      </w:r>
      <w:r w:rsidRPr="009055B3">
        <w:rPr>
          <w:b/>
          <w:i/>
          <w:sz w:val="28"/>
          <w:szCs w:val="28"/>
        </w:rPr>
        <w:t>Типичные ошибки</w:t>
      </w:r>
      <w:r w:rsidRPr="009055B3">
        <w:rPr>
          <w:b/>
          <w:sz w:val="28"/>
          <w:szCs w:val="28"/>
        </w:rPr>
        <w:t>:</w:t>
      </w:r>
      <w:r w:rsidRPr="009055B3">
        <w:rPr>
          <w:sz w:val="28"/>
          <w:szCs w:val="28"/>
        </w:rPr>
        <w:t xml:space="preserve"> учет в нумерации страницы с заданием на дипломную работу, которая подшивается между титульным листом и содержанием. </w:t>
      </w:r>
      <w:r w:rsidRPr="009055B3">
        <w:rPr>
          <w:i/>
          <w:sz w:val="28"/>
          <w:szCs w:val="28"/>
        </w:rPr>
        <w:t>Лист с заданием в нумерацию страниц не входит</w:t>
      </w:r>
      <w:r w:rsidRPr="009055B3">
        <w:rPr>
          <w:sz w:val="28"/>
          <w:szCs w:val="28"/>
        </w:rPr>
        <w:t>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>4.4.</w:t>
      </w:r>
      <w:r w:rsidRPr="009055B3">
        <w:rPr>
          <w:sz w:val="28"/>
          <w:szCs w:val="28"/>
        </w:rPr>
        <w:t xml:space="preserve"> Содержание работы представляет собой</w:t>
      </w:r>
      <w:r w:rsidRPr="009055B3">
        <w:rPr>
          <w:b/>
          <w:sz w:val="28"/>
          <w:szCs w:val="28"/>
        </w:rPr>
        <w:t xml:space="preserve"> </w:t>
      </w:r>
      <w:r w:rsidRPr="009055B3">
        <w:rPr>
          <w:sz w:val="28"/>
          <w:szCs w:val="28"/>
        </w:rPr>
        <w:t>план работы. В плане не должно быть переносов, строки не должны пересекать указа</w:t>
      </w:r>
      <w:r w:rsidRPr="009055B3">
        <w:rPr>
          <w:sz w:val="28"/>
          <w:szCs w:val="28"/>
        </w:rPr>
        <w:softHyphen/>
        <w:t xml:space="preserve">тель номеров страниц.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055B3">
        <w:rPr>
          <w:b/>
          <w:i/>
          <w:sz w:val="28"/>
          <w:szCs w:val="28"/>
        </w:rPr>
        <w:t>Нумерация глав и подразделов</w:t>
      </w:r>
      <w:r w:rsidRPr="009055B3">
        <w:rPr>
          <w:sz w:val="28"/>
          <w:szCs w:val="28"/>
        </w:rPr>
        <w:t xml:space="preserve"> в плане и основной части производится арабскими цифрами (Глава 1.).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28"/>
        </w:rPr>
      </w:pPr>
      <w:r w:rsidRPr="009055B3">
        <w:rPr>
          <w:b/>
          <w:i/>
          <w:sz w:val="28"/>
          <w:szCs w:val="28"/>
        </w:rPr>
        <w:t>Типичные ошибки:</w:t>
      </w:r>
    </w:p>
    <w:p w:rsidR="00344FA2" w:rsidRPr="009055B3" w:rsidRDefault="00344FA2" w:rsidP="00344FA2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нет пустых строк между заголовком и текстом;</w:t>
      </w:r>
    </w:p>
    <w:p w:rsidR="00344FA2" w:rsidRPr="009055B3" w:rsidRDefault="00344FA2" w:rsidP="00344FA2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несоответствие заголовка главы и/или подраздела содержанию текста;</w:t>
      </w:r>
    </w:p>
    <w:p w:rsidR="00344FA2" w:rsidRPr="009055B3" w:rsidRDefault="00344FA2" w:rsidP="00344FA2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отсутствуют точки после номеров подразделов </w:t>
      </w:r>
      <w:r w:rsidRPr="009055B3">
        <w:rPr>
          <w:b/>
          <w:sz w:val="28"/>
          <w:szCs w:val="28"/>
        </w:rPr>
        <w:t>(1.1.)</w:t>
      </w:r>
      <w:r w:rsidRPr="009055B3">
        <w:rPr>
          <w:sz w:val="28"/>
          <w:szCs w:val="28"/>
        </w:rPr>
        <w:t xml:space="preserve"> и слова </w:t>
      </w:r>
      <w:r w:rsidRPr="009055B3">
        <w:rPr>
          <w:b/>
          <w:sz w:val="28"/>
          <w:szCs w:val="28"/>
        </w:rPr>
        <w:t>«Глава 1.»</w:t>
      </w:r>
      <w:r w:rsidRPr="009055B3">
        <w:rPr>
          <w:sz w:val="28"/>
          <w:szCs w:val="28"/>
        </w:rPr>
        <w:t xml:space="preserve">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561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>4.5.</w:t>
      </w:r>
      <w:r w:rsidRPr="009055B3">
        <w:rPr>
          <w:sz w:val="28"/>
          <w:szCs w:val="28"/>
        </w:rPr>
        <w:t xml:space="preserve"> В выпускных квалификационных работах при произвольном изложении сущно</w:t>
      </w:r>
      <w:r w:rsidRPr="009055B3">
        <w:rPr>
          <w:sz w:val="28"/>
          <w:szCs w:val="28"/>
        </w:rPr>
        <w:softHyphen/>
        <w:t>сти первоисточников или при прямом цитировании</w:t>
      </w:r>
      <w:r w:rsidRPr="009055B3">
        <w:rPr>
          <w:b/>
          <w:sz w:val="28"/>
          <w:szCs w:val="28"/>
        </w:rPr>
        <w:t xml:space="preserve"> в </w:t>
      </w:r>
      <w:r w:rsidRPr="009055B3">
        <w:rPr>
          <w:b/>
          <w:sz w:val="28"/>
          <w:szCs w:val="28"/>
        </w:rPr>
        <w:lastRenderedPageBreak/>
        <w:t xml:space="preserve">обязательном порядке </w:t>
      </w:r>
      <w:r w:rsidRPr="009055B3">
        <w:rPr>
          <w:sz w:val="28"/>
          <w:szCs w:val="28"/>
        </w:rPr>
        <w:t>должны быть указаны</w:t>
      </w:r>
      <w:r w:rsidRPr="009055B3">
        <w:rPr>
          <w:b/>
          <w:sz w:val="28"/>
          <w:szCs w:val="28"/>
        </w:rPr>
        <w:t xml:space="preserve"> сноски</w:t>
      </w:r>
      <w:r w:rsidRPr="009055B3">
        <w:rPr>
          <w:sz w:val="28"/>
          <w:szCs w:val="28"/>
        </w:rPr>
        <w:t xml:space="preserve"> на используемые источники информации. Заимствование текста из чужих произведений без сноски может быть осно</w:t>
      </w:r>
      <w:r w:rsidRPr="009055B3">
        <w:rPr>
          <w:sz w:val="28"/>
          <w:szCs w:val="28"/>
        </w:rPr>
        <w:softHyphen/>
        <w:t xml:space="preserve">ванием для отказа в защите работы.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При этом необходимо делать подстрочную сноску - вынесение ссылки вниз той страницы, на которой ставится ссылка. Ссылки могут иметь сквозную нумерацию по всей работе или нумеруют</w:t>
      </w:r>
      <w:r w:rsidRPr="009055B3">
        <w:rPr>
          <w:sz w:val="28"/>
          <w:szCs w:val="28"/>
        </w:rPr>
        <w:softHyphen/>
        <w:t>ся в последовательном порядке в пределах каждой страницы.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b/>
          <w:i/>
          <w:sz w:val="28"/>
          <w:szCs w:val="28"/>
        </w:rPr>
        <w:t>Не допускается</w:t>
      </w:r>
      <w:r w:rsidRPr="009055B3">
        <w:rPr>
          <w:sz w:val="28"/>
          <w:szCs w:val="28"/>
        </w:rPr>
        <w:t xml:space="preserve"> оформление сносок следующего вида: [8, с. 24-35.].</w:t>
      </w:r>
    </w:p>
    <w:p w:rsidR="00344FA2" w:rsidRPr="009055B3" w:rsidRDefault="00344FA2" w:rsidP="00344FA2">
      <w:pPr>
        <w:pStyle w:val="2"/>
        <w:spacing w:line="360" w:lineRule="auto"/>
        <w:rPr>
          <w:szCs w:val="28"/>
          <w:lang w:val="en-US"/>
        </w:rPr>
      </w:pPr>
      <w:r w:rsidRPr="009055B3">
        <w:rPr>
          <w:szCs w:val="28"/>
        </w:rPr>
        <w:t>Подстрочные ссылки печатаются через один интервал. Шрифт</w:t>
      </w:r>
      <w:r w:rsidRPr="009055B3">
        <w:rPr>
          <w:szCs w:val="28"/>
          <w:lang w:val="en-US"/>
        </w:rPr>
        <w:t xml:space="preserve"> </w:t>
      </w:r>
      <w:r w:rsidRPr="009055B3">
        <w:rPr>
          <w:szCs w:val="28"/>
        </w:rPr>
        <w:t>сносок</w:t>
      </w:r>
      <w:r w:rsidRPr="009055B3">
        <w:rPr>
          <w:szCs w:val="28"/>
          <w:lang w:val="en-US"/>
        </w:rPr>
        <w:t xml:space="preserve"> </w:t>
      </w:r>
      <w:r w:rsidRPr="009055B3">
        <w:rPr>
          <w:b/>
          <w:szCs w:val="28"/>
          <w:lang w:val="en-US"/>
        </w:rPr>
        <w:t>№ 10 Times New Roman.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>4.6. Ссылки на нормативные акты: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При первом упоминании нормативного акта  следует в тексте или сноске указать его полное наименование, номер и дату принятия; в сноске обязательно дать источник опубликования, </w:t>
      </w:r>
      <w:r w:rsidRPr="009055B3">
        <w:rPr>
          <w:i/>
          <w:sz w:val="28"/>
          <w:szCs w:val="28"/>
        </w:rPr>
        <w:t>например:</w:t>
      </w:r>
      <w:r w:rsidRPr="009055B3">
        <w:rPr>
          <w:sz w:val="28"/>
          <w:szCs w:val="28"/>
        </w:rPr>
        <w:t xml:space="preserve"> См. ст. 17 ФЗ "Об акционерных обществах" от 26 декабря 1995 г. // Собрание законодатель</w:t>
      </w:r>
      <w:r w:rsidRPr="009055B3">
        <w:rPr>
          <w:sz w:val="28"/>
          <w:szCs w:val="28"/>
        </w:rPr>
        <w:softHyphen/>
        <w:t xml:space="preserve">ства Российской Федерации. -1996.- N 1. – Ст.3446.  </w:t>
      </w:r>
    </w:p>
    <w:p w:rsidR="00344FA2" w:rsidRPr="009055B3" w:rsidRDefault="00344FA2" w:rsidP="00344FA2">
      <w:pPr>
        <w:pStyle w:val="a5"/>
        <w:spacing w:line="360" w:lineRule="auto"/>
        <w:ind w:firstLine="709"/>
        <w:jc w:val="both"/>
        <w:rPr>
          <w:szCs w:val="28"/>
        </w:rPr>
      </w:pPr>
      <w:r w:rsidRPr="009055B3">
        <w:rPr>
          <w:szCs w:val="28"/>
        </w:rPr>
        <w:t>При дальнейшем упоминании того же акта можно использовать его краткое название, на</w:t>
      </w:r>
      <w:r w:rsidRPr="009055B3">
        <w:rPr>
          <w:szCs w:val="28"/>
        </w:rPr>
        <w:softHyphen/>
        <w:t>пример: в соответствии со ст. 3 Закона " Об акционерных обществах " от 26 декабря 1995 года. Однако обязательно следует назвать статьи или пункты акта, имеющие отношение к вопросу.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055B3">
        <w:rPr>
          <w:b/>
          <w:sz w:val="28"/>
          <w:szCs w:val="28"/>
        </w:rPr>
        <w:t>4.7. Сноски на литературу.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1. В тексте дипломной работы при упоминании какого-либо автора надо указать сначала его инициалы, затем фамилию (например, "Как подчеркивает В.И. Сидоров", " по мнению В.Н. Ильина"; "следует согласиться с В.В. Серегиным" и т.д.). В сноске (ссылке), наоборот, сначала указывается фамилия, затем инициалы автора (т.е. Сидоров В.И., Ильин В.И., Сере</w:t>
      </w:r>
      <w:r w:rsidRPr="009055B3">
        <w:rPr>
          <w:sz w:val="28"/>
          <w:szCs w:val="28"/>
        </w:rPr>
        <w:softHyphen/>
        <w:t xml:space="preserve">гин В.Н. и т.д.).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2. Если приводится несколько ссылок на работу одного автора, то её название и выходные данные полностью указываются только один раз, во всех же остальных случаях даются лишь фамилия, инициалы и сокращённое </w:t>
      </w:r>
      <w:r w:rsidRPr="009055B3">
        <w:rPr>
          <w:sz w:val="28"/>
          <w:szCs w:val="28"/>
        </w:rPr>
        <w:lastRenderedPageBreak/>
        <w:t>обозначение работы: Яковлев В.Ф. Указ. раб. (Указ. соч.). – С. 25.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3. Если предполагаются неоднократные ссылки на источник с длинным наименованием, то первый раз оно приводится полностью и оговаривается его последующее сокращённое наименование: Ведомости Съезда народных депутатов РСФСР и Верховного Совета РСФСР. М., 1991, № 30. Ст. 1013 (далее Ведомости).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4. Если на одной странице цитируется одна и та же работа или используется ссылка на один и тот же источник, то сноски должны выглядеть так: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Яковлев В.Ф. «………………..». М., 1991. – С. 45.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Там же. – С. 48.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Там же. – С. 50.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5. Цитируемый текст заключается в кавычки. Не следует приводить много цитат и длинные цитаты. Целесообразнее сформулировать основную мысль автора использованного источника.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6. При использовании статьи в сноске указываются фамилия и инициалы автора, название статьи, журнал, год издания, номер, страница (на которой находится соответствующий текст), например: Толстой Ю.К. Преподавание гражданского права в современных условиях //  Вестник МГУ.- 1996.- № 8.- С.5.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7. При использовании работ коллектива авторов приводятся название работы, фамилия и   инициалы ее ответственного редактора. Например:          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B3">
        <w:rPr>
          <w:sz w:val="28"/>
          <w:szCs w:val="28"/>
        </w:rPr>
        <w:t xml:space="preserve">Гражданское право: Учебник / Под. ред. А.П. Сергеева, </w:t>
      </w:r>
      <w:r w:rsidRPr="009055B3">
        <w:rPr>
          <w:color w:val="000000"/>
          <w:sz w:val="28"/>
          <w:szCs w:val="28"/>
        </w:rPr>
        <w:t xml:space="preserve">Ю.К. Толстого. -М.: Проспект. -1997. – С. 23.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8. В ссылках на газеты указываются название статьи, газеты, год издания, число и месяц. На</w:t>
      </w:r>
      <w:r w:rsidRPr="009055B3">
        <w:rPr>
          <w:sz w:val="28"/>
          <w:szCs w:val="28"/>
        </w:rPr>
        <w:softHyphen/>
        <w:t xml:space="preserve">пример: Иванов В.И. О перестройке банковской структуры// Деловой мир. - 1993.-10 января. Страница указывается, если объем газеты свыше 6 полос.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9. В ссылках на архивные документы указываются название архива (полное или общепринятое сокращенное), номер фонда, номер описи, номер </w:t>
      </w:r>
      <w:r w:rsidRPr="009055B3">
        <w:rPr>
          <w:sz w:val="28"/>
          <w:szCs w:val="28"/>
        </w:rPr>
        <w:lastRenderedPageBreak/>
        <w:t>дела и листа. Например: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Государственный архив Ярославской области. - Ф. 210. - Оп.4. – Д.146. - Л. 73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10. Ссылки на труды, в которых опубликованы статьи и документы, оформляются следующим образом: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Теория и практика экспертизы ценности документов и комплектования государственных архивов СССР // Труды ВНИИДАД. – М., 1974. - Т.4. - С. 43.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11. Источники и литература на иностранном языке указывается на языке оригинала с соблюдением орфографических норм для соответствующего языка (в том числе, употребле</w:t>
      </w:r>
      <w:r w:rsidRPr="009055B3">
        <w:rPr>
          <w:sz w:val="28"/>
          <w:szCs w:val="28"/>
        </w:rPr>
        <w:softHyphen/>
        <w:t>ние прописных и строчных букв).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>4.8. Сокращения</w:t>
      </w:r>
      <w:r w:rsidRPr="009055B3">
        <w:rPr>
          <w:sz w:val="28"/>
          <w:szCs w:val="28"/>
        </w:rPr>
        <w:t xml:space="preserve"> </w:t>
      </w:r>
      <w:r w:rsidRPr="009055B3">
        <w:rPr>
          <w:b/>
          <w:sz w:val="28"/>
          <w:szCs w:val="28"/>
        </w:rPr>
        <w:t>в выпускной квалификационной работе</w:t>
      </w:r>
      <w:r w:rsidRPr="009055B3">
        <w:rPr>
          <w:sz w:val="28"/>
          <w:szCs w:val="28"/>
        </w:rPr>
        <w:t>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 В выпускных квалификационных  работах допускаются следующие сокращения:</w:t>
      </w:r>
    </w:p>
    <w:p w:rsidR="00344FA2" w:rsidRPr="009055B3" w:rsidRDefault="00344FA2" w:rsidP="00344FA2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общепринятые буквенные аббревиатуры - состоят из начальных букв полных наименований, например: США, вуз;</w:t>
      </w:r>
    </w:p>
    <w:p w:rsidR="00344FA2" w:rsidRPr="009055B3" w:rsidRDefault="00344FA2" w:rsidP="00344FA2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общепринятые сложносокращенные слова - состоят из усеченных и пол</w:t>
      </w:r>
      <w:r w:rsidRPr="009055B3">
        <w:rPr>
          <w:sz w:val="28"/>
          <w:szCs w:val="28"/>
        </w:rPr>
        <w:softHyphen/>
        <w:t>ных слов, например: коопхоз - кооперативное хозяйство, профсоюз - профес</w:t>
      </w:r>
      <w:r w:rsidRPr="009055B3">
        <w:rPr>
          <w:sz w:val="28"/>
          <w:szCs w:val="28"/>
        </w:rPr>
        <w:softHyphen/>
        <w:t>сиональный союз;</w:t>
      </w:r>
    </w:p>
    <w:p w:rsidR="00344FA2" w:rsidRPr="009055B3" w:rsidRDefault="00344FA2" w:rsidP="00344FA2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условные графические сокращения по частям слов и начальным буквам -выделяют общепринятые (т.е., т.д., т.п., др. пр., см., напр., гг., вв., н.э.) и специальные научно-предметные сокращения, соответствующие определенным стандартам.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4. В случае применения не общепринятого сокращения сначала оно приво</w:t>
      </w:r>
      <w:r w:rsidRPr="009055B3">
        <w:rPr>
          <w:sz w:val="28"/>
          <w:szCs w:val="28"/>
        </w:rPr>
        <w:softHyphen/>
        <w:t>дится в тексте полностью с указанием сокращения в скобках. Например: «Объектом исследования является общество с ограниченной ответственно</w:t>
      </w:r>
      <w:r w:rsidRPr="009055B3">
        <w:rPr>
          <w:sz w:val="28"/>
          <w:szCs w:val="28"/>
        </w:rPr>
        <w:softHyphen/>
        <w:t>стью (далее - 000)».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055B3">
        <w:rPr>
          <w:b/>
          <w:sz w:val="28"/>
          <w:szCs w:val="28"/>
        </w:rPr>
        <w:t>4.9. Список источников и литературы</w:t>
      </w:r>
      <w:r w:rsidRPr="009055B3">
        <w:rPr>
          <w:sz w:val="28"/>
          <w:szCs w:val="28"/>
        </w:rPr>
        <w:t xml:space="preserve"> располагается с новой страницы после заключения.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left="80" w:firstLine="629"/>
        <w:rPr>
          <w:sz w:val="28"/>
          <w:szCs w:val="28"/>
        </w:rPr>
      </w:pPr>
      <w:r w:rsidRPr="009055B3">
        <w:rPr>
          <w:b/>
          <w:i/>
          <w:sz w:val="28"/>
          <w:szCs w:val="28"/>
        </w:rPr>
        <w:lastRenderedPageBreak/>
        <w:t>Нормативные акты</w:t>
      </w:r>
      <w:r w:rsidRPr="009055B3">
        <w:rPr>
          <w:sz w:val="28"/>
          <w:szCs w:val="28"/>
        </w:rPr>
        <w:t xml:space="preserve"> располагаются в следующей последовательности: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left="80" w:hanging="80"/>
        <w:rPr>
          <w:sz w:val="28"/>
          <w:szCs w:val="28"/>
        </w:rPr>
      </w:pPr>
      <w:r w:rsidRPr="009055B3">
        <w:rPr>
          <w:i/>
          <w:sz w:val="28"/>
          <w:szCs w:val="28"/>
        </w:rPr>
        <w:t xml:space="preserve">- </w:t>
      </w:r>
      <w:r w:rsidRPr="009055B3">
        <w:rPr>
          <w:sz w:val="28"/>
          <w:szCs w:val="28"/>
        </w:rPr>
        <w:t>международные нормативно-правовые акты;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sz w:val="28"/>
          <w:szCs w:val="28"/>
        </w:rPr>
      </w:pPr>
      <w:r w:rsidRPr="009055B3">
        <w:rPr>
          <w:sz w:val="28"/>
          <w:szCs w:val="28"/>
        </w:rPr>
        <w:t>-  Конституция РФ;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sz w:val="28"/>
          <w:szCs w:val="28"/>
        </w:rPr>
      </w:pPr>
      <w:r w:rsidRPr="009055B3">
        <w:rPr>
          <w:sz w:val="28"/>
          <w:szCs w:val="28"/>
        </w:rPr>
        <w:t>- федеральные конституционные законы РФ;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sz w:val="28"/>
          <w:szCs w:val="28"/>
        </w:rPr>
      </w:pPr>
      <w:r w:rsidRPr="009055B3">
        <w:rPr>
          <w:sz w:val="28"/>
          <w:szCs w:val="28"/>
        </w:rPr>
        <w:t>- федеральные законы РФ;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sz w:val="28"/>
          <w:szCs w:val="28"/>
        </w:rPr>
      </w:pPr>
      <w:r w:rsidRPr="009055B3">
        <w:rPr>
          <w:sz w:val="28"/>
          <w:szCs w:val="28"/>
        </w:rPr>
        <w:t>- указы Президента РФ;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sz w:val="28"/>
          <w:szCs w:val="28"/>
        </w:rPr>
      </w:pPr>
      <w:r w:rsidRPr="009055B3">
        <w:rPr>
          <w:sz w:val="28"/>
          <w:szCs w:val="28"/>
        </w:rPr>
        <w:t>- акты Правительства РФ (Постановления и Распоряжения);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sz w:val="28"/>
          <w:szCs w:val="28"/>
        </w:rPr>
      </w:pPr>
      <w:r w:rsidRPr="009055B3">
        <w:rPr>
          <w:sz w:val="28"/>
          <w:szCs w:val="28"/>
        </w:rPr>
        <w:t>- акты Министерств и ведомств;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sz w:val="28"/>
          <w:szCs w:val="28"/>
        </w:rPr>
      </w:pPr>
      <w:r w:rsidRPr="009055B3">
        <w:rPr>
          <w:sz w:val="28"/>
          <w:szCs w:val="28"/>
        </w:rPr>
        <w:t>- решения иных государственных органов и органов местного самоуправления.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left="284"/>
        <w:rPr>
          <w:b/>
          <w:sz w:val="28"/>
          <w:szCs w:val="28"/>
        </w:rPr>
      </w:pPr>
      <w:r w:rsidRPr="009055B3">
        <w:rPr>
          <w:b/>
          <w:i/>
          <w:sz w:val="28"/>
          <w:szCs w:val="28"/>
        </w:rPr>
        <w:t xml:space="preserve">       Материалы судебной практики</w:t>
      </w:r>
      <w:r w:rsidRPr="009055B3">
        <w:rPr>
          <w:b/>
          <w:sz w:val="28"/>
          <w:szCs w:val="28"/>
        </w:rPr>
        <w:t>: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- постановления Конституционного Суда РФ;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- постановления Пленумов Верховного Суда РФ и Высшего арбитражного суда РФ.</w:t>
      </w:r>
    </w:p>
    <w:p w:rsidR="00344FA2" w:rsidRPr="009055B3" w:rsidRDefault="00344FA2" w:rsidP="00344FA2">
      <w:pPr>
        <w:pStyle w:val="a3"/>
        <w:spacing w:line="360" w:lineRule="auto"/>
        <w:ind w:firstLine="709"/>
        <w:rPr>
          <w:sz w:val="28"/>
          <w:szCs w:val="28"/>
        </w:rPr>
      </w:pPr>
      <w:r w:rsidRPr="009055B3">
        <w:rPr>
          <w:sz w:val="28"/>
          <w:szCs w:val="28"/>
        </w:rPr>
        <w:t>В каждой из указанных рубрик соответствующие нормативные акты располагаются в хроно</w:t>
      </w:r>
      <w:r w:rsidRPr="009055B3">
        <w:rPr>
          <w:sz w:val="28"/>
          <w:szCs w:val="28"/>
        </w:rPr>
        <w:softHyphen/>
        <w:t xml:space="preserve">логическом порядке, начиная с самых новых. 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При описании любого нормативного акта должно быть указано его полное наименование, дата принятия, номер, а также официальный источник опубликования. (Например: Федеральный закон «Об информации, информатизации и защите информации» от 25.01.1995 г. № 341// С3 РФ.-1995,- № 8.- Ст. 609.)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Каждый </w:t>
      </w:r>
      <w:r w:rsidRPr="009055B3">
        <w:rPr>
          <w:b/>
          <w:i/>
          <w:sz w:val="28"/>
          <w:szCs w:val="28"/>
        </w:rPr>
        <w:t>литературный источник</w:t>
      </w:r>
      <w:r w:rsidRPr="009055B3">
        <w:rPr>
          <w:sz w:val="28"/>
          <w:szCs w:val="28"/>
        </w:rPr>
        <w:t xml:space="preserve"> отражается в следующем порядке:</w:t>
      </w:r>
    </w:p>
    <w:p w:rsidR="00344FA2" w:rsidRPr="009055B3" w:rsidRDefault="00344FA2" w:rsidP="00344FA2">
      <w:pPr>
        <w:widowControl w:val="0"/>
        <w:numPr>
          <w:ilvl w:val="0"/>
          <w:numId w:val="9"/>
        </w:numPr>
        <w:tabs>
          <w:tab w:val="clear" w:pos="1811"/>
          <w:tab w:val="num" w:pos="426"/>
        </w:tabs>
        <w:autoSpaceDE w:val="0"/>
        <w:autoSpaceDN w:val="0"/>
        <w:adjustRightInd w:val="0"/>
        <w:spacing w:line="360" w:lineRule="auto"/>
        <w:ind w:hanging="1811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порядковый номер в списке;</w:t>
      </w:r>
    </w:p>
    <w:p w:rsidR="00344FA2" w:rsidRPr="009055B3" w:rsidRDefault="00344FA2" w:rsidP="00344FA2">
      <w:pPr>
        <w:widowControl w:val="0"/>
        <w:numPr>
          <w:ilvl w:val="0"/>
          <w:numId w:val="9"/>
        </w:numPr>
        <w:tabs>
          <w:tab w:val="clear" w:pos="1811"/>
          <w:tab w:val="num" w:pos="426"/>
        </w:tabs>
        <w:autoSpaceDE w:val="0"/>
        <w:autoSpaceDN w:val="0"/>
        <w:adjustRightInd w:val="0"/>
        <w:spacing w:line="360" w:lineRule="auto"/>
        <w:ind w:hanging="1811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фамилия и инициалы автора;</w:t>
      </w:r>
    </w:p>
    <w:p w:rsidR="00344FA2" w:rsidRPr="009055B3" w:rsidRDefault="00344FA2" w:rsidP="00344FA2">
      <w:pPr>
        <w:widowControl w:val="0"/>
        <w:numPr>
          <w:ilvl w:val="0"/>
          <w:numId w:val="9"/>
        </w:numPr>
        <w:tabs>
          <w:tab w:val="clear" w:pos="1811"/>
          <w:tab w:val="num" w:pos="426"/>
        </w:tabs>
        <w:autoSpaceDE w:val="0"/>
        <w:autoSpaceDN w:val="0"/>
        <w:adjustRightInd w:val="0"/>
        <w:spacing w:line="360" w:lineRule="auto"/>
        <w:ind w:hanging="1811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название книги (статьи в сборнике или журнале);</w:t>
      </w:r>
    </w:p>
    <w:p w:rsidR="00344FA2" w:rsidRPr="009055B3" w:rsidRDefault="00344FA2" w:rsidP="00344FA2">
      <w:pPr>
        <w:widowControl w:val="0"/>
        <w:numPr>
          <w:ilvl w:val="0"/>
          <w:numId w:val="9"/>
        </w:numPr>
        <w:tabs>
          <w:tab w:val="clear" w:pos="1811"/>
          <w:tab w:val="num" w:pos="426"/>
        </w:tabs>
        <w:autoSpaceDE w:val="0"/>
        <w:autoSpaceDN w:val="0"/>
        <w:adjustRightInd w:val="0"/>
        <w:spacing w:line="360" w:lineRule="auto"/>
        <w:ind w:hanging="1811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место и год выпуска;</w:t>
      </w:r>
    </w:p>
    <w:p w:rsidR="00344FA2" w:rsidRPr="009055B3" w:rsidRDefault="00344FA2" w:rsidP="00344FA2">
      <w:pPr>
        <w:widowControl w:val="0"/>
        <w:numPr>
          <w:ilvl w:val="0"/>
          <w:numId w:val="9"/>
        </w:numPr>
        <w:tabs>
          <w:tab w:val="clear" w:pos="1811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общее количество страниц – для книги, для журнала – количество страниц, занятых под данную статью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Научные работы, учебники, учебные пособия, статьи, рецензии и т.д. в списке литерату</w:t>
      </w:r>
      <w:r w:rsidRPr="009055B3">
        <w:rPr>
          <w:sz w:val="28"/>
          <w:szCs w:val="28"/>
        </w:rPr>
        <w:softHyphen/>
        <w:t>ры располагаются в алфавитном порядке. Например: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lastRenderedPageBreak/>
        <w:t>1.  Абросимов Н.В. Грацианский Е.В. и др. Механизмы привлечения инвестиций в условиях России. Практика, правовые основы / Н.В.Абросимов. М., 1998. – 234с.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2. Витрянский В.В. Договор купли-продажи недвижимости. // В.В.Витрянский. Вестник Высшего Арбитражного Суда Российской Федерации. М., 1999 - № 7,8 - С.35-43.</w:t>
      </w:r>
    </w:p>
    <w:p w:rsidR="00344FA2" w:rsidRPr="009055B3" w:rsidRDefault="00344FA2" w:rsidP="00344F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Гражданское право: Учебник /Под ред. А.П. Сергеева, Ю.К. Толстого.  М.,  1997. – 500с.</w:t>
      </w:r>
    </w:p>
    <w:p w:rsidR="00344FA2" w:rsidRPr="009055B3" w:rsidRDefault="00344FA2" w:rsidP="00344F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Кирин А.В. Правовые основы отношений государства и инвесторов / А.В.Кирин. М., 1998. – 486с.</w:t>
      </w:r>
    </w:p>
    <w:p w:rsidR="00344FA2" w:rsidRPr="009055B3" w:rsidRDefault="00344FA2" w:rsidP="00344F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Шерстобитов А.Е. Гражданско-правовые вопросы охраны прав потребителей / А.Е.Шерстобитов. М., 1997. – 33с.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Иностранные источники располагают в алфавит</w:t>
      </w:r>
      <w:r w:rsidRPr="009055B3">
        <w:rPr>
          <w:sz w:val="28"/>
          <w:szCs w:val="28"/>
        </w:rPr>
        <w:softHyphen/>
        <w:t xml:space="preserve">ном порядке, причем сначала перечисляется литература на языках, в основе которых лежит латиница, затем - кириллица и иероглифическое письмо.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Если при написании выпускной квалификационной работы использованы </w:t>
      </w:r>
      <w:r w:rsidRPr="009055B3">
        <w:rPr>
          <w:i/>
          <w:sz w:val="28"/>
          <w:szCs w:val="28"/>
        </w:rPr>
        <w:t>материалы практики</w:t>
      </w:r>
      <w:r w:rsidRPr="009055B3">
        <w:rPr>
          <w:sz w:val="28"/>
          <w:szCs w:val="28"/>
        </w:rPr>
        <w:t xml:space="preserve"> (нотариаль</w:t>
      </w:r>
      <w:r w:rsidRPr="009055B3">
        <w:rPr>
          <w:sz w:val="28"/>
          <w:szCs w:val="28"/>
        </w:rPr>
        <w:softHyphen/>
        <w:t>ной, арбитражной, судебной), то в составляемом списке в первую очередь указываются опубликованные судебные решения, а за ними - неопубликованные. Например: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Дело по иску Гарина к Санкт-Петербургскому объединенному авиаотряду о выдаче дублика</w:t>
      </w:r>
      <w:r w:rsidRPr="009055B3">
        <w:rPr>
          <w:sz w:val="28"/>
          <w:szCs w:val="28"/>
        </w:rPr>
        <w:softHyphen/>
        <w:t>та трудовой книжки с изъятием из нее порочащих его записей// Бюллетень Верховного Суда РФ. -1998.- №1.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right="50"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Дело N 2/186 из архива Сокольнического районного народного суда г. Москвы.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right="50"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Дело N 2/058 из архива Арбитражного суда г. Москвы.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>Типичные ошибки:</w:t>
      </w:r>
    </w:p>
    <w:p w:rsidR="00344FA2" w:rsidRPr="009055B3" w:rsidRDefault="00344FA2" w:rsidP="00344FA2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отсутствие №  и/или даты принятия нормативно-правового документа;</w:t>
      </w:r>
    </w:p>
    <w:p w:rsidR="00344FA2" w:rsidRPr="009055B3" w:rsidRDefault="00344FA2" w:rsidP="00344FA2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начало описания источника с инициалов, а не с фамилии автора;                                               </w:t>
      </w:r>
    </w:p>
    <w:p w:rsidR="00344FA2" w:rsidRPr="009055B3" w:rsidRDefault="00344FA2" w:rsidP="00344FA2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расположение литературы не по алфавиту;</w:t>
      </w:r>
    </w:p>
    <w:p w:rsidR="00344FA2" w:rsidRPr="009055B3" w:rsidRDefault="00344FA2" w:rsidP="00344FA2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указание названия и номера журнала или периодического издания без </w:t>
      </w:r>
      <w:r w:rsidRPr="009055B3">
        <w:rPr>
          <w:sz w:val="28"/>
          <w:szCs w:val="28"/>
        </w:rPr>
        <w:lastRenderedPageBreak/>
        <w:t>фамилии и инициалов автора и названия статьи;</w:t>
      </w:r>
    </w:p>
    <w:p w:rsidR="00344FA2" w:rsidRPr="009055B3" w:rsidRDefault="00344FA2" w:rsidP="00344FA2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</w:rPr>
      </w:pPr>
      <w:r w:rsidRPr="009055B3">
        <w:rPr>
          <w:sz w:val="28"/>
          <w:szCs w:val="28"/>
        </w:rPr>
        <w:t>отсутствие номеров страниц при оформлении источников из журналов и периодической печати.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b/>
          <w:sz w:val="28"/>
          <w:szCs w:val="28"/>
        </w:rPr>
        <w:t>4.10. Приложения</w:t>
      </w:r>
      <w:r w:rsidRPr="009055B3">
        <w:rPr>
          <w:sz w:val="28"/>
          <w:szCs w:val="28"/>
        </w:rPr>
        <w:t xml:space="preserve"> оформляются как продолжение работы после списка литературы, и располагаются в порядке ссылок в тексте. Каждое приложение следует начинать с нового листа в правом верхнем углу словом "Приложение" и иметь тематический заголовок. При наличии более одного приложения они нумеруются  последовательно арабскими цифрами (без знака №), например, «Приложение 1»; «Приложение 2», и т.д.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В приложении в левом нижнем углу можно указать, на основании каких источников оно составлено.  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color w:val="000000"/>
          <w:sz w:val="28"/>
          <w:szCs w:val="28"/>
        </w:rPr>
        <w:t>Нумерация страниц, на которых даются приложения, должна быть сквозной и продолжать общую нумерацию страниц основного текста</w:t>
      </w:r>
      <w:r w:rsidRPr="009055B3">
        <w:rPr>
          <w:sz w:val="28"/>
          <w:szCs w:val="28"/>
        </w:rPr>
        <w:t>, но в общий объём выпускной квалификационной работы не входит. Связь основного текста с приложениями осуществляется через ссылки, которые употребляются со словом «смотри»; оно обычно сокращается и заключается вместе с цифрой в круглые скобки: (см. приложение 5).</w:t>
      </w:r>
    </w:p>
    <w:p w:rsidR="00344FA2" w:rsidRPr="009055B3" w:rsidRDefault="00344FA2" w:rsidP="00344F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5B3">
        <w:rPr>
          <w:sz w:val="28"/>
          <w:szCs w:val="28"/>
        </w:rPr>
        <w:t xml:space="preserve">Отражения приложения в оглавлении выпускной квалификационной работы обычно бывает в виде самостоятельной рубрики с полным названием каждого приложения.                           </w:t>
      </w:r>
    </w:p>
    <w:p w:rsidR="006E7CEB" w:rsidRDefault="006E7CEB"/>
    <w:sectPr w:rsidR="006E7CEB" w:rsidSect="006E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6B6A"/>
    <w:multiLevelType w:val="singleLevel"/>
    <w:tmpl w:val="2662CE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1">
    <w:nsid w:val="34FF643F"/>
    <w:multiLevelType w:val="singleLevel"/>
    <w:tmpl w:val="42588F2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2">
    <w:nsid w:val="411D2B3D"/>
    <w:multiLevelType w:val="hybridMultilevel"/>
    <w:tmpl w:val="C3B233B8"/>
    <w:lvl w:ilvl="0" w:tplc="FFFFFFFF">
      <w:start w:val="3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8D85234"/>
    <w:multiLevelType w:val="hybridMultilevel"/>
    <w:tmpl w:val="AE8EF7D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5842EC"/>
    <w:multiLevelType w:val="hybridMultilevel"/>
    <w:tmpl w:val="53569EB8"/>
    <w:lvl w:ilvl="0" w:tplc="FFFFFFFF">
      <w:start w:val="4"/>
      <w:numFmt w:val="bullet"/>
      <w:lvlText w:val="-"/>
      <w:lvlJc w:val="left"/>
      <w:pPr>
        <w:tabs>
          <w:tab w:val="num" w:pos="1811"/>
        </w:tabs>
        <w:ind w:left="181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61DA21E7"/>
    <w:multiLevelType w:val="singleLevel"/>
    <w:tmpl w:val="42588F2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6">
    <w:nsid w:val="6BCD6C19"/>
    <w:multiLevelType w:val="singleLevel"/>
    <w:tmpl w:val="8884A6B8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7">
    <w:nsid w:val="72A60AD7"/>
    <w:multiLevelType w:val="hybridMultilevel"/>
    <w:tmpl w:val="2EE210BE"/>
    <w:lvl w:ilvl="0" w:tplc="FFFFFFFF">
      <w:start w:val="3"/>
      <w:numFmt w:val="bullet"/>
      <w:lvlText w:val=""/>
      <w:lvlJc w:val="left"/>
      <w:pPr>
        <w:tabs>
          <w:tab w:val="num" w:pos="1281"/>
        </w:tabs>
        <w:ind w:left="1281" w:hanging="360"/>
      </w:pPr>
      <w:rPr>
        <w:rFonts w:ascii="Symbol" w:eastAsia="Times New Roman" w:hAnsi="Symbol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5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8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4FA2"/>
    <w:rsid w:val="00344FA2"/>
    <w:rsid w:val="006E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4FA2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34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44FA2"/>
    <w:pPr>
      <w:spacing w:before="140"/>
      <w:ind w:firstLine="720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44FA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Body Text Indent"/>
    <w:basedOn w:val="a"/>
    <w:link w:val="a6"/>
    <w:rsid w:val="00344FA2"/>
    <w:pPr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44F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3522</Words>
  <Characters>20080</Characters>
  <Application>Microsoft Office Word</Application>
  <DocSecurity>0</DocSecurity>
  <Lines>167</Lines>
  <Paragraphs>47</Paragraphs>
  <ScaleCrop>false</ScaleCrop>
  <Company/>
  <LinksUpToDate>false</LinksUpToDate>
  <CharactersWithSpaces>23555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2016-02-02T11:42:00Z</dcterms:created>
  <dcterms:modified xsi:type="dcterms:W3CDTF">2016-02-02T11:44:00Z</dcterms:modified>
</cp:coreProperties>
</file>