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3A" w:rsidRPr="001A53AE" w:rsidRDefault="00221E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5E77" w:rsidRPr="001A53AE">
        <w:rPr>
          <w:rFonts w:ascii="Times New Roman" w:hAnsi="Times New Roman" w:cs="Times New Roman"/>
          <w:b/>
          <w:sz w:val="28"/>
          <w:szCs w:val="28"/>
        </w:rPr>
        <w:t>Презентация (небольшая) на тему: «Стандартные технологии управления, разработка эффективных управленческих решений»</w:t>
      </w:r>
    </w:p>
    <w:p w:rsidR="00221ED6" w:rsidRDefault="00221ED6">
      <w:pPr>
        <w:rPr>
          <w:rFonts w:ascii="Times New Roman" w:hAnsi="Times New Roman" w:cs="Times New Roman"/>
          <w:sz w:val="28"/>
          <w:szCs w:val="28"/>
        </w:rPr>
      </w:pPr>
    </w:p>
    <w:p w:rsidR="006F5E77" w:rsidRDefault="00221E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F5E77" w:rsidRPr="001A53AE">
        <w:rPr>
          <w:rFonts w:ascii="Times New Roman" w:hAnsi="Times New Roman" w:cs="Times New Roman"/>
          <w:b/>
          <w:sz w:val="28"/>
          <w:szCs w:val="28"/>
        </w:rPr>
        <w:t xml:space="preserve">Курсовая работа, </w:t>
      </w:r>
      <w:r w:rsidR="00E936D7" w:rsidRPr="00E936D7">
        <w:rPr>
          <w:rFonts w:ascii="Times New Roman" w:hAnsi="Times New Roman" w:cs="Times New Roman"/>
          <w:b/>
          <w:sz w:val="28"/>
          <w:szCs w:val="28"/>
        </w:rPr>
        <w:t>тема: «Личность политического деятеля как фактор, определяющий электоральный выбор».</w:t>
      </w:r>
    </w:p>
    <w:p w:rsidR="001A53AE" w:rsidRPr="00221ED6" w:rsidRDefault="001A53AE" w:rsidP="001A5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21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доля уникальности текста2-3 глав (при проверке в программе «</w:t>
      </w:r>
      <w:proofErr w:type="spellStart"/>
      <w:r w:rsidRPr="00221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Антиплагиат</w:t>
      </w:r>
      <w:proofErr w:type="spellEnd"/>
      <w:r w:rsidRPr="00221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») - не менее 60%.</w:t>
      </w:r>
    </w:p>
    <w:p w:rsidR="001A53AE" w:rsidRPr="00221ED6" w:rsidRDefault="001A53AE" w:rsidP="001A5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21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доля уникальности текста заключения (при проверке в программе «</w:t>
      </w:r>
      <w:proofErr w:type="spellStart"/>
      <w:r w:rsidRPr="00221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Антиплагиат</w:t>
      </w:r>
      <w:proofErr w:type="spellEnd"/>
      <w:r w:rsidRPr="00221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») - не менее 80%.</w:t>
      </w:r>
      <w:bookmarkStart w:id="0" w:name="_GoBack"/>
      <w:bookmarkEnd w:id="0"/>
    </w:p>
    <w:p w:rsidR="001A53AE" w:rsidRDefault="001A53AE">
      <w:pPr>
        <w:rPr>
          <w:rFonts w:ascii="Times New Roman" w:hAnsi="Times New Roman" w:cs="Times New Roman"/>
          <w:sz w:val="28"/>
          <w:szCs w:val="28"/>
        </w:rPr>
      </w:pPr>
    </w:p>
    <w:p w:rsidR="006F5E77" w:rsidRPr="006F5E77" w:rsidRDefault="006F5E77" w:rsidP="006F5E77">
      <w:pPr>
        <w:numPr>
          <w:ilvl w:val="0"/>
          <w:numId w:val="1"/>
        </w:numPr>
        <w:tabs>
          <w:tab w:val="num" w:pos="0"/>
          <w:tab w:val="left" w:pos="851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лист;</w:t>
      </w:r>
    </w:p>
    <w:p w:rsidR="006F5E77" w:rsidRPr="006F5E77" w:rsidRDefault="006F5E77" w:rsidP="006F5E77">
      <w:pPr>
        <w:numPr>
          <w:ilvl w:val="0"/>
          <w:numId w:val="1"/>
        </w:numPr>
        <w:tabs>
          <w:tab w:val="num" w:pos="0"/>
          <w:tab w:val="left" w:pos="851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Реферат;</w:t>
      </w:r>
    </w:p>
    <w:p w:rsidR="006F5E77" w:rsidRPr="006F5E77" w:rsidRDefault="006F5E77" w:rsidP="006F5E77">
      <w:pPr>
        <w:numPr>
          <w:ilvl w:val="0"/>
          <w:numId w:val="1"/>
        </w:numPr>
        <w:tabs>
          <w:tab w:val="num" w:pos="0"/>
          <w:tab w:val="left" w:pos="851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Презентация;</w:t>
      </w:r>
    </w:p>
    <w:p w:rsidR="006F5E77" w:rsidRPr="006F5E77" w:rsidRDefault="006F5E77" w:rsidP="006F5E77">
      <w:pPr>
        <w:numPr>
          <w:ilvl w:val="0"/>
          <w:numId w:val="1"/>
        </w:numPr>
        <w:tabs>
          <w:tab w:val="num" w:pos="0"/>
          <w:tab w:val="left" w:pos="851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(структура разделов курсового проекта с указанием страниц);</w:t>
      </w:r>
    </w:p>
    <w:p w:rsidR="006F5E77" w:rsidRPr="006F5E77" w:rsidRDefault="006F5E77" w:rsidP="006F5E77">
      <w:pPr>
        <w:numPr>
          <w:ilvl w:val="0"/>
          <w:numId w:val="1"/>
        </w:numPr>
        <w:tabs>
          <w:tab w:val="num" w:pos="0"/>
          <w:tab w:val="left" w:pos="851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Введение;</w:t>
      </w:r>
    </w:p>
    <w:p w:rsidR="006F5E77" w:rsidRPr="006F5E77" w:rsidRDefault="006F5E77" w:rsidP="006F5E77">
      <w:pPr>
        <w:numPr>
          <w:ilvl w:val="0"/>
          <w:numId w:val="1"/>
        </w:numPr>
        <w:tabs>
          <w:tab w:val="num" w:pos="0"/>
          <w:tab w:val="left" w:pos="851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Теоретический раздел;</w:t>
      </w:r>
    </w:p>
    <w:p w:rsidR="006F5E77" w:rsidRPr="006F5E77" w:rsidRDefault="006F5E77" w:rsidP="006F5E77">
      <w:pPr>
        <w:numPr>
          <w:ilvl w:val="0"/>
          <w:numId w:val="1"/>
        </w:numPr>
        <w:tabs>
          <w:tab w:val="num" w:pos="0"/>
          <w:tab w:val="left" w:pos="851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 раздел;</w:t>
      </w:r>
    </w:p>
    <w:p w:rsidR="006F5E77" w:rsidRPr="006F5E77" w:rsidRDefault="006F5E77" w:rsidP="006F5E77">
      <w:pPr>
        <w:numPr>
          <w:ilvl w:val="0"/>
          <w:numId w:val="1"/>
        </w:numPr>
        <w:tabs>
          <w:tab w:val="num" w:pos="0"/>
          <w:tab w:val="left" w:pos="851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(проектный) раздел;</w:t>
      </w:r>
    </w:p>
    <w:p w:rsidR="006F5E77" w:rsidRPr="006F5E77" w:rsidRDefault="006F5E77" w:rsidP="006F5E77">
      <w:pPr>
        <w:numPr>
          <w:ilvl w:val="0"/>
          <w:numId w:val="1"/>
        </w:numPr>
        <w:tabs>
          <w:tab w:val="num" w:pos="0"/>
          <w:tab w:val="left" w:pos="851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Заключение;</w:t>
      </w:r>
    </w:p>
    <w:p w:rsidR="006F5E77" w:rsidRPr="006F5E77" w:rsidRDefault="006F5E77" w:rsidP="006F5E77">
      <w:pPr>
        <w:numPr>
          <w:ilvl w:val="0"/>
          <w:numId w:val="1"/>
        </w:numPr>
        <w:tabs>
          <w:tab w:val="num" w:pos="0"/>
          <w:tab w:val="left" w:pos="851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используемой литературы;</w:t>
      </w:r>
    </w:p>
    <w:p w:rsidR="006F5E77" w:rsidRPr="006F5E77" w:rsidRDefault="006F5E77" w:rsidP="006F5E77">
      <w:pPr>
        <w:numPr>
          <w:ilvl w:val="0"/>
          <w:numId w:val="1"/>
        </w:numPr>
        <w:tabs>
          <w:tab w:val="num" w:pos="0"/>
          <w:tab w:val="left" w:pos="851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Приложения.</w:t>
      </w:r>
    </w:p>
    <w:p w:rsidR="006F5E77" w:rsidRPr="006F5E77" w:rsidRDefault="006F5E77" w:rsidP="006F5E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Реферат</w:t>
      </w: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выделение основных содержательных моментов курсового проекта. </w:t>
      </w:r>
    </w:p>
    <w:p w:rsidR="006F5E77" w:rsidRPr="006F5E77" w:rsidRDefault="006F5E77" w:rsidP="006F5E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Презентация</w:t>
      </w: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презентаций необходимо обратить внимание не только на содержательную сторону, но и на дизайнерские элементы подачи. </w:t>
      </w:r>
    </w:p>
    <w:p w:rsidR="006F5E77" w:rsidRDefault="006F5E77" w:rsidP="006F5E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Презентация выполняется в программах </w:t>
      </w:r>
      <w:proofErr w:type="spellStart"/>
      <w:r w:rsidRPr="001A53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PowerPoint</w:t>
      </w:r>
      <w:proofErr w:type="spellEnd"/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, PDF.</w:t>
      </w:r>
    </w:p>
    <w:p w:rsidR="001A53AE" w:rsidRPr="006F5E77" w:rsidRDefault="001A53AE" w:rsidP="006F5E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E77" w:rsidRPr="006F5E77" w:rsidRDefault="006F5E77" w:rsidP="006F5E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Введение</w:t>
      </w: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важная, строго формализованная часть курсового проекта, оно имеет следующую структуру:</w:t>
      </w:r>
    </w:p>
    <w:p w:rsidR="006F5E77" w:rsidRPr="006F5E77" w:rsidRDefault="006F5E77" w:rsidP="006F5E77">
      <w:pPr>
        <w:numPr>
          <w:ilvl w:val="1"/>
          <w:numId w:val="2"/>
        </w:numPr>
        <w:tabs>
          <w:tab w:val="num" w:pos="0"/>
          <w:tab w:val="left" w:pos="851"/>
          <w:tab w:val="left" w:pos="900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актуальность, важность темы (выбранной проблемы </w:t>
      </w:r>
      <w:r w:rsidR="001A53AE" w:rsidRPr="006F5E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исследования) курсового</w:t>
      </w:r>
      <w:r w:rsidRPr="006F5E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проекта, </w:t>
      </w:r>
    </w:p>
    <w:p w:rsidR="006F5E77" w:rsidRDefault="006F5E77" w:rsidP="006F5E77">
      <w:pPr>
        <w:pStyle w:val="a4"/>
        <w:tabs>
          <w:tab w:val="left" w:pos="851"/>
        </w:tabs>
        <w:spacing w:line="240" w:lineRule="auto"/>
        <w:ind w:left="0" w:firstLine="567"/>
        <w:jc w:val="both"/>
      </w:pPr>
      <w:r>
        <w:rPr>
          <w:b/>
          <w:u w:val="single"/>
        </w:rPr>
        <w:t>В первой главе (методологическая часть программы)</w:t>
      </w:r>
      <w:r>
        <w:t xml:space="preserve"> курсового проекта по дисциплине «Исследование социально-экономических и политических процессов» должны быть полностью раскрыты теоретические аспекты формирования, разработки и реализации программы исследования. </w:t>
      </w:r>
    </w:p>
    <w:p w:rsidR="006F5E77" w:rsidRPr="006F5E77" w:rsidRDefault="001A53AE" w:rsidP="006F5E77">
      <w:pPr>
        <w:pStyle w:val="a4"/>
        <w:tabs>
          <w:tab w:val="left" w:pos="851"/>
        </w:tabs>
        <w:spacing w:line="240" w:lineRule="auto"/>
        <w:ind w:left="0" w:firstLine="567"/>
        <w:jc w:val="both"/>
      </w:pPr>
      <w:r>
        <w:rPr>
          <w:b/>
          <w:i/>
        </w:rPr>
        <w:t xml:space="preserve">Программа </w:t>
      </w:r>
      <w:r w:rsidR="006F5E77">
        <w:rPr>
          <w:b/>
          <w:i/>
        </w:rPr>
        <w:t>исследовани</w:t>
      </w:r>
      <w:proofErr w:type="gramStart"/>
      <w:r w:rsidR="006F5E77">
        <w:rPr>
          <w:b/>
          <w:i/>
        </w:rPr>
        <w:t>я</w:t>
      </w:r>
      <w:r w:rsidR="006F5E77">
        <w:t>-</w:t>
      </w:r>
      <w:proofErr w:type="gramEnd"/>
      <w:r w:rsidR="006F5E77">
        <w:t xml:space="preserve"> это изложение его </w:t>
      </w:r>
      <w:proofErr w:type="spellStart"/>
      <w:r w:rsidR="006F5E77">
        <w:t>теоретико-методоло-гических</w:t>
      </w:r>
      <w:proofErr w:type="spellEnd"/>
      <w:r w:rsidR="006F5E77">
        <w:t xml:space="preserve"> предпосылок (общей концепции) в соответствии с основными </w:t>
      </w:r>
      <w:r w:rsidR="006F5E77">
        <w:lastRenderedPageBreak/>
        <w:t xml:space="preserve">целями предпринимаемой работы и гипотез исследования с указанием правил процедуры, </w:t>
      </w:r>
      <w:proofErr w:type="spellStart"/>
      <w:r w:rsidR="006F5E77">
        <w:t>а</w:t>
      </w:r>
      <w:r w:rsidR="006F5E77" w:rsidRPr="006F5E77">
        <w:t>также</w:t>
      </w:r>
      <w:proofErr w:type="spellEnd"/>
      <w:r w:rsidR="006F5E77" w:rsidRPr="006F5E77">
        <w:t xml:space="preserve"> логической последовательности операций для их проверки. </w:t>
      </w:r>
    </w:p>
    <w:p w:rsidR="006F5E77" w:rsidRPr="006F5E77" w:rsidRDefault="006F5E77" w:rsidP="006F5E77">
      <w:pPr>
        <w:numPr>
          <w:ilvl w:val="0"/>
          <w:numId w:val="2"/>
        </w:numPr>
        <w:tabs>
          <w:tab w:val="clear" w:pos="106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структура программы учебного исследования зависят от его общей направленности, т.е. от главной цели исследовательской деятельности.</w:t>
      </w:r>
    </w:p>
    <w:p w:rsidR="006F5E77" w:rsidRPr="006F5E77" w:rsidRDefault="006F5E77" w:rsidP="006F5E77">
      <w:pPr>
        <w:numPr>
          <w:ilvl w:val="0"/>
          <w:numId w:val="2"/>
        </w:numPr>
        <w:tabs>
          <w:tab w:val="clear" w:pos="106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Проведение учебного исследования состоит из последовательных этапов:</w:t>
      </w:r>
    </w:p>
    <w:p w:rsidR="006F5E77" w:rsidRPr="006F5E77" w:rsidRDefault="006F5E77" w:rsidP="006F5E77">
      <w:pPr>
        <w:numPr>
          <w:ilvl w:val="0"/>
          <w:numId w:val="2"/>
        </w:numPr>
        <w:tabs>
          <w:tab w:val="clear" w:pos="106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исследования;</w:t>
      </w:r>
    </w:p>
    <w:p w:rsidR="006F5E77" w:rsidRPr="006F5E77" w:rsidRDefault="006F5E77" w:rsidP="006F5E77">
      <w:pPr>
        <w:numPr>
          <w:ilvl w:val="0"/>
          <w:numId w:val="2"/>
        </w:numPr>
        <w:tabs>
          <w:tab w:val="clear" w:pos="106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сбор первичной социологической информации;</w:t>
      </w:r>
    </w:p>
    <w:p w:rsidR="006F5E77" w:rsidRPr="006F5E77" w:rsidRDefault="006F5E77" w:rsidP="006F5E77">
      <w:pPr>
        <w:numPr>
          <w:ilvl w:val="0"/>
          <w:numId w:val="2"/>
        </w:numPr>
        <w:tabs>
          <w:tab w:val="clear" w:pos="106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анализ информации, подготовка отчета по итогам социологического исследования, выводы и рекомендации.</w:t>
      </w:r>
    </w:p>
    <w:p w:rsidR="006F5E77" w:rsidRPr="006F5E77" w:rsidRDefault="006F5E77" w:rsidP="006F5E77">
      <w:pPr>
        <w:numPr>
          <w:ilvl w:val="0"/>
          <w:numId w:val="2"/>
        </w:numPr>
        <w:tabs>
          <w:tab w:val="clear" w:pos="106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исследования строится в зависимости от целей. Но, какова бы ни была конкретная цель исследования, его общая направленность должна отвечать, в конечном счете, именно практическим задачам общественного развития.</w:t>
      </w:r>
    </w:p>
    <w:p w:rsidR="006F5E77" w:rsidRPr="006F5E77" w:rsidRDefault="006F5E77" w:rsidP="006F5E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Исходным пунктом всякого исследования является </w:t>
      </w:r>
      <w:r w:rsidRPr="006F5E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проблемная ситуация</w:t>
      </w: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суть которой составляет реальное жизненное противоречие как частного, так и общего характера. Решение той или иной проблемы социальной или научной - всегда направлено на достижение тех или иных конкретных целей и задач.</w:t>
      </w:r>
    </w:p>
    <w:p w:rsidR="006F5E77" w:rsidRPr="006F5E77" w:rsidRDefault="006F5E77" w:rsidP="006F5E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Формулировка проблемы влечет за собой выбор конкретного </w:t>
      </w:r>
      <w:r w:rsidRPr="006F5E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объекта исследования.</w:t>
      </w:r>
    </w:p>
    <w:p w:rsidR="006F5E77" w:rsidRPr="006F5E77" w:rsidRDefault="006F5E77" w:rsidP="006F5E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ряд требований, которые предъявляются к объекту социологического исследования. Объект должен характеризоваться</w:t>
      </w:r>
      <w:proofErr w:type="gramStart"/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6F5E77" w:rsidRPr="006F5E77" w:rsidRDefault="006F5E77" w:rsidP="006F5E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1) четкими обозначениями явления по таким параметрам, как профессиональная (или отраслевая) принадлежность; пространственная ограниченность (регион, город, деревня); функциональная направленность (производственная, политическая, бытовая);</w:t>
      </w:r>
    </w:p>
    <w:p w:rsidR="006F5E77" w:rsidRPr="006F5E77" w:rsidRDefault="006F5E77" w:rsidP="006F5E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определенной временной ограниченностью;</w:t>
      </w:r>
    </w:p>
    <w:p w:rsidR="006F5E77" w:rsidRPr="006F5E77" w:rsidRDefault="006F5E77" w:rsidP="006F5E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возможностями его количественных измерений.</w:t>
      </w:r>
    </w:p>
    <w:p w:rsidR="006F5E77" w:rsidRPr="006F5E77" w:rsidRDefault="006F5E77" w:rsidP="006F5E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объекта, выделяется также </w:t>
      </w:r>
      <w:r w:rsidRPr="006F5E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 изучения</w:t>
      </w: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те наиболее значимые с практической или теоретической точки зрения свойства, стороны, особенности объекта, которые подлежат непосредственному изучению. Остальные стороны или особенности объекта остаются как бы </w:t>
      </w:r>
      <w:proofErr w:type="spellStart"/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внеполя</w:t>
      </w:r>
      <w:proofErr w:type="spellEnd"/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зрения исследователя. Поскольку объект - то, что содержит противоречие, постольку предмет - это те его свойства и стороны, которые наиболее выпукло выражают данное противоречие. Можно сказать, что это -совокупность обстоятельств, которые представляют полюса социально-экономического противоречия.</w:t>
      </w:r>
    </w:p>
    <w:p w:rsidR="006F5E77" w:rsidRPr="006F5E77" w:rsidRDefault="006F5E77" w:rsidP="006F5E77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предмет исследования содержит в себе центральный вопрос проблемы, связанный с предположением о возможности обнаружить закономерность или центральную </w:t>
      </w:r>
      <w:proofErr w:type="spellStart"/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тенденциюизучаемого</w:t>
      </w:r>
      <w:proofErr w:type="spellEnd"/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противоречия.  Постановка такого вопроса - источник выдвижения рабочих гипотез.</w:t>
      </w:r>
    </w:p>
    <w:p w:rsidR="006F5E77" w:rsidRPr="006F5E77" w:rsidRDefault="006F5E77" w:rsidP="006F5E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разработке программы исследования необходимо в первую очередь выделить ключевые понятия, выражающие узловые точки изучаемой проблемы. Именно они и подвергаются эмпирической интерпретации, что позволяет не только сформулировать, но и проверить гипотезы на базе фактических данных.</w:t>
      </w:r>
    </w:p>
    <w:p w:rsidR="006F5E77" w:rsidRPr="006F5E77" w:rsidRDefault="006F5E77" w:rsidP="006F5E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Интерпретация</w:t>
      </w: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используемых в процессе исследования понятий призвана сопоставить теоретические положения с эмпирическими данными и составить целостное представление об объекте, отображаемом с помощью перечня базовых понятий. В ходе интерпретации таких понятий исследователь уясняет для себя, по каким направлениям должен осуществляться сбор социологической информации и каким должно быть качество полученного материала.</w:t>
      </w:r>
    </w:p>
    <w:p w:rsidR="006F5E77" w:rsidRPr="006F5E77" w:rsidRDefault="006F5E77" w:rsidP="006F5E77">
      <w:pPr>
        <w:tabs>
          <w:tab w:val="left" w:pos="54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приводятся общие требования к исследованиям, выполненным с применением перечисленных выше методов.</w:t>
      </w:r>
    </w:p>
    <w:p w:rsidR="006F5E77" w:rsidRPr="006F5E77" w:rsidRDefault="006F5E77" w:rsidP="006F5E77">
      <w:pPr>
        <w:tabs>
          <w:tab w:val="left" w:pos="54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6F5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1A53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</w:t>
      </w:r>
      <w:r w:rsidRPr="006F5E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массового / экспертного опроса</w:t>
      </w: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(анкетирования / или интервьюирования) студент должен усвоить приёмы отбора респондентов при различных типах выборки; приёмы проведения стандартизованного интервью и практического применения различных типов инструментария; основные приёмы психологического взаимодействия с респондентом. Опрос методом интервьюирования предусматривает проведение студентом 15 очных стандартизованных интервью при средней нормативной продолжительности одного интервью 25-35 минут. При изменении объёмов вопросника, повлёкших за собой увеличение или уменьшение продолжительности интервью, объём задания может быть пропорционально изменён. Учебный опрос методом анкетирования должен предусматривать объем выборки не менее 30 чел.</w:t>
      </w:r>
    </w:p>
    <w:p w:rsidR="006F5E77" w:rsidRPr="006F5E77" w:rsidRDefault="006F5E77" w:rsidP="006F5E77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</w:t>
      </w: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 методом </w:t>
      </w:r>
      <w:r w:rsidRPr="006F5E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структурированного включенного </w:t>
      </w:r>
      <w:proofErr w:type="spellStart"/>
      <w:r w:rsidRPr="006F5E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наблюдения</w:t>
      </w: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proofErr w:type="spellEnd"/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ситуации публичного события и подразумевает заполнение студентом полевого дневника в соответствии со структурой, предусмотренной в программе исследования, а также (при необходимости) подготовку наброска плана наблюдаемого объекта (участка городской среды). Проведение исследования методом включенного наблюдения нацелено на тренировку умения определять </w:t>
      </w:r>
      <w:proofErr w:type="spellStart"/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операциональные</w:t>
      </w:r>
      <w:proofErr w:type="spellEnd"/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референты </w:t>
      </w:r>
      <w:proofErr w:type="spellStart"/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иструктури</w:t>
      </w:r>
      <w:r w:rsidR="001A53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</w:t>
      </w:r>
      <w:proofErr w:type="spellEnd"/>
      <w:r w:rsidR="001A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предстоящее наблюдение, </w:t>
      </w: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дневник полевого наблюдения, интегрироваться в ситуативный социально-культурный контекст, применять различные технические приемы и способы фиксации материалов наблюдения, анализировать собранный в ходе включенного наблюдения дескриптивный материал и определять перспективы его теоретической интерпретации. </w:t>
      </w:r>
    </w:p>
    <w:p w:rsidR="006F5E77" w:rsidRPr="006F5E77" w:rsidRDefault="006F5E77" w:rsidP="006F5E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В) </w:t>
      </w: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методом «</w:t>
      </w:r>
      <w:r w:rsidRPr="006F5E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глубинное / </w:t>
      </w:r>
      <w:proofErr w:type="spellStart"/>
      <w:r w:rsidRPr="006F5E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нарративное</w:t>
      </w:r>
      <w:proofErr w:type="spellEnd"/>
      <w:r w:rsidRPr="006F5E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интервью»</w:t>
      </w: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глубинное экспертное интервью) предполагает, что студент должен провести не менее 2-х глубинных интервью или не менее 3-х экспертных. Подбор информантов и экспертов осуществляется студентами самостоятельно, при этом отрабатывается умение определять социальную категорию, </w:t>
      </w: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обладающую экспертным знанием в исследуемой сфере, отбирать экспертов адекватно исследовательским задачам и избранному методу работы с ними. Допускается проводить интервью с членами своего </w:t>
      </w:r>
      <w:proofErr w:type="spellStart"/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референтного</w:t>
      </w:r>
      <w:proofErr w:type="spellEnd"/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окружения, однако проведение интервью с близкими родственниками, членами семьи и т.п., а также людьми, обладающими исследовательской подготовкой в области гуманитарных и общественных наук считается методически некорректным (если иное не продиктовано особенностью текущего исследования). </w:t>
      </w:r>
    </w:p>
    <w:p w:rsidR="006F5E77" w:rsidRPr="006F5E77" w:rsidRDefault="006F5E77" w:rsidP="006F5E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Интервью должны быть записаны на диктофон. Нормативный объём </w:t>
      </w:r>
      <w:proofErr w:type="spellStart"/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нарративного</w:t>
      </w:r>
      <w:proofErr w:type="spellEnd"/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интервью - 1,5 часа, экспертного - 1 час. </w:t>
      </w:r>
      <w:proofErr w:type="spellStart"/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Нарративные</w:t>
      </w:r>
      <w:proofErr w:type="spellEnd"/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интервью объёмом менее 45 минут и экспертные интервью объёмом менее 30 минут не считаются выполненными удовлетворительно. </w:t>
      </w:r>
    </w:p>
    <w:p w:rsidR="006F5E77" w:rsidRPr="006F5E77" w:rsidRDefault="006F5E77" w:rsidP="006F5E77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проведение более продолжительных </w:t>
      </w:r>
      <w:proofErr w:type="spellStart"/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нарративных</w:t>
      </w:r>
      <w:proofErr w:type="spellEnd"/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интервью с одним информантом (3 часа и более). В этом случае </w:t>
      </w:r>
      <w:proofErr w:type="spellStart"/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общеечисло</w:t>
      </w:r>
      <w:proofErr w:type="spellEnd"/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интервью может быть сокращено с учётом их фактического объёма. </w:t>
      </w:r>
    </w:p>
    <w:p w:rsidR="006F5E77" w:rsidRPr="006F5E77" w:rsidRDefault="006F5E77" w:rsidP="006F5E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Интервью должны быть полностью дословно расшифрованы и сопровождаться информацией о статусе респондента. При этом студенту следует обратить внимание на отработку навыков обеспечения конфиденциальности персональной информации, ставшей в ходе полевой работы доступной исследователю. </w:t>
      </w:r>
    </w:p>
    <w:p w:rsidR="006F5E77" w:rsidRPr="006F5E77" w:rsidRDefault="006F5E77" w:rsidP="006F5E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Г)</w:t>
      </w: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 методом </w:t>
      </w:r>
      <w:r w:rsidRPr="006F5E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«контент-анализ документов» (качественный контент-анализ/ или когнитивное картирование / или </w:t>
      </w:r>
      <w:proofErr w:type="spellStart"/>
      <w:r w:rsidRPr="006F5E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ивент-анализ</w:t>
      </w:r>
      <w:proofErr w:type="spellEnd"/>
      <w:r w:rsidRPr="006F5E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 должен усвоить основные приёмы анализа текстовых материалов, научиться выделять единицы аналитического наблюдения и совокупность анализируемых сообщений, в зависимости от целей исследования. Также студент должен отработать навыки по осуществлению процедуры подсчета или квантификации множества элементов текстового массива, осуществлять содержательную интерпретацию и верификацию результатов декомпозиции текстов. </w:t>
      </w:r>
    </w:p>
    <w:p w:rsidR="006F5E77" w:rsidRPr="006F5E77" w:rsidRDefault="006F5E77" w:rsidP="006F5E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Количественный контент-анализ</w:t>
      </w:r>
      <w:r w:rsidRPr="006F5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Единицами анализа могут быть, например, публикации в печати (газеты, журналы) за определенный период времени, при этом объем проанализированных сообщений должен включать не менее 30 текстов. </w:t>
      </w:r>
    </w:p>
    <w:p w:rsidR="006F5E77" w:rsidRPr="006F5E77" w:rsidRDefault="006F5E77" w:rsidP="006F5E77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Качественный контент-анализ</w:t>
      </w: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(когнитивное картирование) должен быть осуществлен на материале одной авторской аналитической статьи или интервью политического лидера (руководителя предприятия/фирмы/компании) и т.п. по актуальным проблемам социально-политического или экономического развития. Объем текста должен составлять не менее одной страницы (примерно 2 500 знаков).</w:t>
      </w:r>
      <w:proofErr w:type="spellStart"/>
      <w:r w:rsidRPr="006F5E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Ивент-анализ</w:t>
      </w:r>
      <w:proofErr w:type="spellEnd"/>
      <w:r w:rsidRPr="006F5E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базой </w:t>
      </w:r>
      <w:proofErr w:type="spellStart"/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ивент-анализа</w:t>
      </w:r>
      <w:proofErr w:type="spellEnd"/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сообщения новостных агентств (например, интернет-агентств). Хронология </w:t>
      </w:r>
      <w:proofErr w:type="spellStart"/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ивент-анализа</w:t>
      </w:r>
      <w:proofErr w:type="spellEnd"/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включать не менее 30 событий. Объектом исследования может быть, например, хроника политических конфликтов, забастовок, акций социального протеста и т.п. (конкретные примеры исследований </w:t>
      </w: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выполненных с применением различных методов сбора и анализа эмпирических данных представлены в Приложении 6).</w:t>
      </w:r>
    </w:p>
    <w:p w:rsidR="006F5E77" w:rsidRPr="006F5E77" w:rsidRDefault="006F5E77" w:rsidP="006F5E77">
      <w:pPr>
        <w:numPr>
          <w:ilvl w:val="0"/>
          <w:numId w:val="2"/>
        </w:numPr>
        <w:tabs>
          <w:tab w:val="clear" w:pos="106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F5E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 второй главе (методическая часть программы исследования)</w:t>
      </w: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курсового проекта по дисциплине «Исследование социально-экономических и политических процессов» предполагается  </w:t>
      </w:r>
      <w:r w:rsidRPr="006F5E7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определить обследуемую совокупность, обосновать объем выборки, разработать инструментарий для сбора первичной </w:t>
      </w:r>
      <w:proofErr w:type="spellStart"/>
      <w:r w:rsidRPr="006F5E7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фактологической</w:t>
      </w:r>
      <w:proofErr w:type="spellEnd"/>
      <w:r w:rsidRPr="006F5E7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информации на уровне методик, техник и процедур (анкеты, бланки наблюдения и т.д.).</w:t>
      </w:r>
    </w:p>
    <w:p w:rsidR="006F5E77" w:rsidRPr="006F5E77" w:rsidRDefault="006F5E77" w:rsidP="006F5E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F5E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Важнейшим требованием, предъявляемым к методам исследования, является качественный подбор </w:t>
      </w:r>
      <w:r w:rsidRPr="006F5E77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шкал, </w:t>
      </w:r>
      <w:r w:rsidRPr="006F5E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используемых в вопросниках и анкетах.</w:t>
      </w:r>
    </w:p>
    <w:p w:rsidR="006F5E77" w:rsidRPr="006F5E77" w:rsidRDefault="006F5E77" w:rsidP="006F5E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 конструировании шкалы следует соблюдать три основных требования:</w:t>
      </w:r>
    </w:p>
    <w:p w:rsidR="006F5E77" w:rsidRPr="006F5E77" w:rsidRDefault="006F5E77" w:rsidP="006F5E77">
      <w:pPr>
        <w:numPr>
          <w:ilvl w:val="0"/>
          <w:numId w:val="3"/>
        </w:numPr>
        <w:tabs>
          <w:tab w:val="left" w:pos="851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spellStart"/>
      <w:r w:rsidRPr="006F5E7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Валидность</w:t>
      </w:r>
      <w:proofErr w:type="spellEnd"/>
      <w:r w:rsidRPr="006F5E7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(устойчивость, надежность). То ли свойство изучаем?</w:t>
      </w:r>
    </w:p>
    <w:p w:rsidR="006F5E77" w:rsidRPr="006F5E77" w:rsidRDefault="006F5E77" w:rsidP="006F5E77">
      <w:pPr>
        <w:numPr>
          <w:ilvl w:val="0"/>
          <w:numId w:val="3"/>
        </w:numPr>
        <w:tabs>
          <w:tab w:val="left" w:pos="851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Полноту (обоснованность). Все ли варианты прописаны?</w:t>
      </w:r>
    </w:p>
    <w:p w:rsidR="006F5E77" w:rsidRPr="006F5E77" w:rsidRDefault="006F5E77" w:rsidP="006F5E77">
      <w:pPr>
        <w:numPr>
          <w:ilvl w:val="0"/>
          <w:numId w:val="3"/>
        </w:numPr>
        <w:tabs>
          <w:tab w:val="left" w:pos="851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Чувствительность (точность). Чем больше вариантов ответов, тем чувствительнее шкала.</w:t>
      </w:r>
    </w:p>
    <w:p w:rsidR="006F5E77" w:rsidRPr="006F5E77" w:rsidRDefault="006F5E77" w:rsidP="006F5E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Именно составление </w:t>
      </w:r>
      <w:r w:rsidRPr="006F5E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анкеты </w:t>
      </w:r>
      <w:r w:rsidRPr="006F5E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является в исследовании наиболее сложным делом. Прежде всего уровень и результат исследования зависят от качества анкетного опроса.</w:t>
      </w:r>
    </w:p>
    <w:p w:rsidR="006F5E77" w:rsidRPr="006F5E77" w:rsidRDefault="006F5E77" w:rsidP="006F5E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F5E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Основными принципами построения анкеты являются:</w:t>
      </w:r>
    </w:p>
    <w:p w:rsidR="006F5E77" w:rsidRPr="006F5E77" w:rsidRDefault="006F5E77" w:rsidP="006F5E77">
      <w:pPr>
        <w:numPr>
          <w:ilvl w:val="0"/>
          <w:numId w:val="4"/>
        </w:numPr>
        <w:tabs>
          <w:tab w:val="left" w:pos="851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 создается с учетом психологии восприятия опрашиваемого. </w:t>
      </w:r>
    </w:p>
    <w:p w:rsidR="006F5E77" w:rsidRPr="006F5E77" w:rsidRDefault="006F5E77" w:rsidP="006F5E7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учитывать уровень образования и практический опыт респондентов. Если опрашиваются не эксперты, то не следует пространно объяснять в массовом опросе теоретические задачи, стоящие перед исследователями, лучше в </w:t>
      </w:r>
      <w:proofErr w:type="spellStart"/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преаИспользуемые</w:t>
      </w:r>
      <w:proofErr w:type="spellEnd"/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не должны вызывать у респондента трудности в понимании.</w:t>
      </w:r>
    </w:p>
    <w:p w:rsidR="006F5E77" w:rsidRPr="006F5E77" w:rsidRDefault="006F5E77" w:rsidP="006F5E77">
      <w:pPr>
        <w:numPr>
          <w:ilvl w:val="0"/>
          <w:numId w:val="4"/>
        </w:numPr>
        <w:tabs>
          <w:tab w:val="left" w:pos="851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помнить, что на выбор ответа может повлиять последовательность вопросов. Частные вопросы по одной проблеме  желательно ставить перед общим вопросом. В противном случае возникает эффект «эха»: стремление респондента психологически оправдать уже данную общую оценку.</w:t>
      </w:r>
    </w:p>
    <w:p w:rsidR="006F5E77" w:rsidRPr="006F5E77" w:rsidRDefault="006F5E77" w:rsidP="006F5E77">
      <w:pPr>
        <w:numPr>
          <w:ilvl w:val="0"/>
          <w:numId w:val="4"/>
        </w:numPr>
        <w:tabs>
          <w:tab w:val="left" w:pos="851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Смысловые блоки опросного листа должны быть примерно одного объема. </w:t>
      </w:r>
    </w:p>
    <w:p w:rsidR="006F5E77" w:rsidRPr="006F5E77" w:rsidRDefault="006F5E77" w:rsidP="006F5E77">
      <w:pPr>
        <w:numPr>
          <w:ilvl w:val="0"/>
          <w:numId w:val="4"/>
        </w:numPr>
        <w:tabs>
          <w:tab w:val="left" w:pos="851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Распределять вопросы по степени их трудности. Первые вопросы должны быть простыми, далее следуют более сложные (желательно событийные, не оценочные), затем – еще сложнее (мотивационные), потом – спад (снова событийные, </w:t>
      </w:r>
      <w:proofErr w:type="spellStart"/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фактологические</w:t>
      </w:r>
      <w:proofErr w:type="spellEnd"/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 конце – наиболее сложные вопросы (один или два), после чего – завершающие вопросы, так называемая «</w:t>
      </w:r>
      <w:proofErr w:type="spellStart"/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паспортичка</w:t>
      </w:r>
      <w:proofErr w:type="spellEnd"/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социально-демографический блок (СДБ).</w:t>
      </w:r>
    </w:p>
    <w:p w:rsidR="006F5E77" w:rsidRPr="006F5E77" w:rsidRDefault="006F5E77" w:rsidP="006F5E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F5E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Смысловые разделы анкеты должны иметь следующую последовательность:</w:t>
      </w:r>
    </w:p>
    <w:p w:rsidR="006F5E77" w:rsidRPr="006F5E77" w:rsidRDefault="006F5E77" w:rsidP="001A53A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E77" w:rsidRPr="006F5E77" w:rsidRDefault="006F5E77" w:rsidP="006F5E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Третья глава курсового проекта </w:t>
      </w:r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дисциплине  «Исследование социально-экономических и политических процессов» предполагает полную характеристику полевого этапа исследования, выводы и предложения по результатам исследования</w:t>
      </w:r>
      <w:proofErr w:type="gramStart"/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6F5E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показать каким образом осуществлялись сбор и обработка данных, общий анализ полученных результатов.</w:t>
      </w:r>
    </w:p>
    <w:p w:rsidR="006F5E77" w:rsidRPr="006F5E77" w:rsidRDefault="006F5E77" w:rsidP="006F5E7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F5E7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Итоговый (проектный) раздел курсового проекта целесообразно озаглавить </w:t>
      </w:r>
      <w:r w:rsidRPr="006F5E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«Выводы и предложения по результатам проведенного исследования»</w:t>
      </w:r>
      <w:r w:rsidRPr="006F5E7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и включить в него следующие структурные элементы:</w:t>
      </w:r>
    </w:p>
    <w:p w:rsidR="006F5E77" w:rsidRPr="006F5E77" w:rsidRDefault="006F5E77" w:rsidP="006F5E77">
      <w:pPr>
        <w:numPr>
          <w:ilvl w:val="1"/>
          <w:numId w:val="2"/>
        </w:numPr>
        <w:tabs>
          <w:tab w:val="num" w:pos="0"/>
          <w:tab w:val="left" w:pos="993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F5E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отчет по результатам исследования;</w:t>
      </w:r>
    </w:p>
    <w:p w:rsidR="006F5E77" w:rsidRPr="006F5E77" w:rsidRDefault="006F5E77" w:rsidP="006F5E77">
      <w:pPr>
        <w:numPr>
          <w:ilvl w:val="1"/>
          <w:numId w:val="2"/>
        </w:numPr>
        <w:tabs>
          <w:tab w:val="num" w:pos="0"/>
          <w:tab w:val="left" w:pos="993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F5E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оценка качества (надежности, достоверности) проведенного исследования, </w:t>
      </w:r>
    </w:p>
    <w:p w:rsidR="006F5E77" w:rsidRPr="006F5E77" w:rsidRDefault="006F5E77" w:rsidP="006F5E77">
      <w:pPr>
        <w:numPr>
          <w:ilvl w:val="1"/>
          <w:numId w:val="2"/>
        </w:numPr>
        <w:tabs>
          <w:tab w:val="num" w:pos="0"/>
          <w:tab w:val="left" w:pos="993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F5E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разработка предложений по решению выявленных проблем и определение их эффективности.</w:t>
      </w:r>
    </w:p>
    <w:p w:rsidR="00221ED6" w:rsidRPr="00221ED6" w:rsidRDefault="00221ED6" w:rsidP="00221ED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22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наглядно представить количество и разнообразие полученных группировок, отражающих частоту распределения какого-либо признака (признаков) изучаемого объекта, прибегают к построению </w:t>
      </w:r>
      <w:r w:rsidRPr="00221E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рядов </w:t>
      </w:r>
      <w:proofErr w:type="spellStart"/>
      <w:r w:rsidRPr="00221E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распределения</w:t>
      </w:r>
      <w:r w:rsidRPr="00221E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каждойизучавшейся</w:t>
      </w:r>
      <w:proofErr w:type="spellEnd"/>
      <w:r w:rsidRPr="0022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переменной (например, пола, возраста, места выполнения домашнего задания и т.д.). Ряды распределения делятся на атрибутивные и вариационные. Атрибутивный ряд отражает результат группировки респондентов по качественным признакам – полу, профессии, социальному статусу, основным жизненным ценностям, типам увлечений и т.п.</w:t>
      </w:r>
      <w:r w:rsidRPr="00221E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Итог эмпирических и логических изысканий социолога находит отражение в завершающей операции – составлении и оформлении </w:t>
      </w:r>
      <w:r w:rsidRPr="00221ED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отчета </w:t>
      </w:r>
      <w:proofErr w:type="spellStart"/>
      <w:r w:rsidRPr="00221ED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исследования</w:t>
      </w:r>
      <w:r w:rsidRPr="00221ED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21ED6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Отчет</w:t>
      </w:r>
      <w:proofErr w:type="spellEnd"/>
      <w:r w:rsidRPr="00221ED6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по результатам проведенного исследования рекомендуется представить в третьей главе курсового проекта по дисциплине «Исследование социально-экономических и политических процессов».</w:t>
      </w:r>
    </w:p>
    <w:p w:rsidR="00221ED6" w:rsidRDefault="00221ED6" w:rsidP="00221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1E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зависимости от вида </w:t>
      </w:r>
      <w:r w:rsidR="001A53AE">
        <w:rPr>
          <w:rFonts w:ascii="Times New Roman" w:eastAsia="Times New Roman" w:hAnsi="Times New Roman" w:cs="Times New Roman"/>
          <w:sz w:val="28"/>
          <w:szCs w:val="24"/>
          <w:lang w:eastAsia="ru-RU"/>
        </w:rPr>
        <w:t>исследования форма отчета может-</w:t>
      </w:r>
      <w:r w:rsidRPr="00221E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быть как сжатой, так и предельно развернутой. Он может ориентироваться на логические обобщения и развитие общей или частной теории, а может быть нацелен на конкретные практические рекомендации управления объектом. </w:t>
      </w:r>
    </w:p>
    <w:p w:rsidR="001A53AE" w:rsidRPr="00221ED6" w:rsidRDefault="001A53AE" w:rsidP="00221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1ED6" w:rsidRPr="00221ED6" w:rsidRDefault="00221ED6" w:rsidP="00221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Заключение </w:t>
      </w:r>
      <w:r w:rsidRPr="0022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 формулировку выводов по результатам проведенного исследования, а также анализ перспектив развития объекта исследования с учетом </w:t>
      </w:r>
      <w:proofErr w:type="spellStart"/>
      <w:r w:rsidRPr="00221E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выяавленных</w:t>
      </w:r>
      <w:proofErr w:type="spellEnd"/>
      <w:r w:rsidRPr="0022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тенденций.</w:t>
      </w:r>
    </w:p>
    <w:p w:rsidR="00221ED6" w:rsidRDefault="00221ED6" w:rsidP="00221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представляет собой итог выполненного исследования. В нем в обобщенном виде кратко освещаются основные результаты курсового проекта, приводятся выводы и конкретные предложения автора по исследуемой проблеме, показывается социально-экономическая эффективность разработанных мероприятий.</w:t>
      </w:r>
    </w:p>
    <w:p w:rsidR="001A53AE" w:rsidRPr="00221ED6" w:rsidRDefault="001A53AE" w:rsidP="00221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ED6" w:rsidRDefault="00221ED6" w:rsidP="00221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A53A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Объем заключения - до 5 страниц.</w:t>
      </w:r>
    </w:p>
    <w:p w:rsidR="001A53AE" w:rsidRPr="001A53AE" w:rsidRDefault="001A53AE" w:rsidP="00221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6F5E77" w:rsidRPr="00221ED6" w:rsidRDefault="00221ED6" w:rsidP="00221ED6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1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Список литературы </w:t>
      </w:r>
      <w:r w:rsidRPr="00221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 степень изученности студентом рассматриваемой проблемы. В список литературы включаются не только те источники, на которые в работе имеются библиографические ссылки, но и те, которые вообще были изучены автором при написании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21ED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Не позднее 2012 года</w:t>
      </w:r>
    </w:p>
    <w:p w:rsidR="00221ED6" w:rsidRPr="00221ED6" w:rsidRDefault="00221ED6" w:rsidP="00221ED6">
      <w:pPr>
        <w:numPr>
          <w:ilvl w:val="0"/>
          <w:numId w:val="6"/>
        </w:numPr>
        <w:tabs>
          <w:tab w:val="num" w:pos="0"/>
          <w:tab w:val="left" w:pos="900"/>
          <w:tab w:val="left" w:pos="1000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21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Каждый вопрос должен быть пронумерован и иметь заголовок.</w:t>
      </w:r>
    </w:p>
    <w:p w:rsidR="00221ED6" w:rsidRPr="00221ED6" w:rsidRDefault="00221ED6" w:rsidP="00221ED6">
      <w:pPr>
        <w:numPr>
          <w:ilvl w:val="0"/>
          <w:numId w:val="6"/>
        </w:numPr>
        <w:tabs>
          <w:tab w:val="num" w:pos="0"/>
          <w:tab w:val="left" w:pos="900"/>
          <w:tab w:val="left" w:pos="1000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Страницы курсового проекта нумеруются арабскими цифрами, нумерация страниц сквозная, титульный лист включается в общую нумерацию работы. На титульном листе и оглавлении номер страницы не ставится, а на последующих страницах проставляют в правом верхнем углу (или по центру), таким образом, на странице, где начинается введение, ставят номер страницы 3 и далее продолжают.</w:t>
      </w:r>
    </w:p>
    <w:p w:rsidR="00221ED6" w:rsidRPr="00221ED6" w:rsidRDefault="00221ED6" w:rsidP="00221ED6">
      <w:pPr>
        <w:numPr>
          <w:ilvl w:val="0"/>
          <w:numId w:val="6"/>
        </w:numPr>
        <w:tabs>
          <w:tab w:val="num" w:pos="0"/>
          <w:tab w:val="left" w:pos="900"/>
          <w:tab w:val="left" w:pos="1000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разделов (вопросов) в тексте должны соответствовать их названиям в оглавлении. Заголовки выделяются чуть более крупным шрифтом. Между заголовком и началом текста оставляется чистой одна строка. Подчеркивания, раскрашивание в заголовках не допускается. В работе нельзя сокращать слова, можно использовать только общепринятые сокращения и условные обозначения.</w:t>
      </w:r>
    </w:p>
    <w:p w:rsidR="00221ED6" w:rsidRPr="00221ED6" w:rsidRDefault="00221ED6" w:rsidP="00221ED6">
      <w:pPr>
        <w:numPr>
          <w:ilvl w:val="0"/>
          <w:numId w:val="6"/>
        </w:numPr>
        <w:tabs>
          <w:tab w:val="num" w:pos="0"/>
          <w:tab w:val="left" w:pos="900"/>
          <w:tab w:val="left" w:pos="1000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выполняется на одной стороне листа стандартного формата (210х297). Текст на каждой странице должен иметь поля следующих размеров: сверху – 25 мм, справа – 20 мм, слева – 30 мм. Объем курсового проекта должен составлять примерно 30–50 страниц в компьютерном исполнении.</w:t>
      </w:r>
    </w:p>
    <w:p w:rsidR="00221ED6" w:rsidRPr="00221ED6" w:rsidRDefault="00221ED6" w:rsidP="00221ED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D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Линий, ограничивающих размеры полей (рамок), делать не следует. Необходимо соблюдать равномерную плотность и четкость текста по всему объему работы.</w:t>
      </w:r>
    </w:p>
    <w:p w:rsidR="00221ED6" w:rsidRPr="00221ED6" w:rsidRDefault="00221ED6" w:rsidP="00221ED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работы должен быть поделен на абзацы, каждый из которых выражает самостоятельную мысль. Обычно абзац состоит из нескольких предложений. Абзац начинают с новой строки отступом от левого поля на 10 мм.</w:t>
      </w:r>
    </w:p>
    <w:p w:rsidR="00221ED6" w:rsidRDefault="00221ED6" w:rsidP="00221ED6">
      <w:pPr>
        <w:rPr>
          <w:rFonts w:ascii="Times New Roman" w:hAnsi="Times New Roman" w:cs="Times New Roman"/>
          <w:sz w:val="28"/>
          <w:szCs w:val="28"/>
        </w:rPr>
      </w:pPr>
    </w:p>
    <w:p w:rsidR="00221ED6" w:rsidRPr="006F5E77" w:rsidRDefault="00221ED6" w:rsidP="00221ED6">
      <w:pPr>
        <w:rPr>
          <w:rFonts w:ascii="Times New Roman" w:hAnsi="Times New Roman" w:cs="Times New Roman"/>
          <w:sz w:val="28"/>
          <w:szCs w:val="28"/>
        </w:rPr>
      </w:pPr>
    </w:p>
    <w:sectPr w:rsidR="00221ED6" w:rsidRPr="006F5E77" w:rsidSect="000C1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C4C2B"/>
    <w:multiLevelType w:val="multilevel"/>
    <w:tmpl w:val="8A267430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414"/>
      </w:p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1258" w:hanging="720"/>
      </w:pPr>
    </w:lvl>
    <w:lvl w:ilvl="3">
      <w:start w:val="1"/>
      <w:numFmt w:val="decimal"/>
      <w:isLgl/>
      <w:lvlText w:val="%1.%2.%3.%4."/>
      <w:lvlJc w:val="left"/>
      <w:pPr>
        <w:ind w:left="1731" w:hanging="1080"/>
      </w:pPr>
    </w:lvl>
    <w:lvl w:ilvl="4">
      <w:start w:val="1"/>
      <w:numFmt w:val="decimal"/>
      <w:isLgl/>
      <w:lvlText w:val="%1.%2.%3.%4.%5."/>
      <w:lvlJc w:val="left"/>
      <w:pPr>
        <w:ind w:left="1844" w:hanging="1080"/>
      </w:pPr>
    </w:lvl>
    <w:lvl w:ilvl="5">
      <w:start w:val="1"/>
      <w:numFmt w:val="decimal"/>
      <w:isLgl/>
      <w:lvlText w:val="%1.%2.%3.%4.%5.%6."/>
      <w:lvlJc w:val="left"/>
      <w:pPr>
        <w:ind w:left="2317" w:hanging="1440"/>
      </w:pPr>
    </w:lvl>
    <w:lvl w:ilvl="6">
      <w:start w:val="1"/>
      <w:numFmt w:val="decimal"/>
      <w:isLgl/>
      <w:lvlText w:val="%1.%2.%3.%4.%5.%6.%7."/>
      <w:lvlJc w:val="left"/>
      <w:pPr>
        <w:ind w:left="2790" w:hanging="1800"/>
      </w:pPr>
    </w:lvl>
    <w:lvl w:ilvl="7">
      <w:start w:val="1"/>
      <w:numFmt w:val="decimal"/>
      <w:isLgl/>
      <w:lvlText w:val="%1.%2.%3.%4.%5.%6.%7.%8."/>
      <w:lvlJc w:val="left"/>
      <w:pPr>
        <w:ind w:left="2903" w:hanging="1800"/>
      </w:pPr>
    </w:lvl>
    <w:lvl w:ilvl="8">
      <w:start w:val="1"/>
      <w:numFmt w:val="decimal"/>
      <w:isLgl/>
      <w:lvlText w:val="%1.%2.%3.%4.%5.%6.%7.%8.%9."/>
      <w:lvlJc w:val="left"/>
      <w:pPr>
        <w:ind w:left="3376" w:hanging="2160"/>
      </w:pPr>
    </w:lvl>
  </w:abstractNum>
  <w:abstractNum w:abstractNumId="1">
    <w:nsid w:val="21C41986"/>
    <w:multiLevelType w:val="hybridMultilevel"/>
    <w:tmpl w:val="AB1CECD6"/>
    <w:lvl w:ilvl="0" w:tplc="884EB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2">
    <w:nsid w:val="3DF64965"/>
    <w:multiLevelType w:val="hybridMultilevel"/>
    <w:tmpl w:val="F3361F72"/>
    <w:lvl w:ilvl="0" w:tplc="A198E5D4">
      <w:start w:val="1"/>
      <w:numFmt w:val="decimal"/>
      <w:lvlText w:val="%1."/>
      <w:lvlJc w:val="left"/>
      <w:pPr>
        <w:tabs>
          <w:tab w:val="num" w:pos="726"/>
        </w:tabs>
        <w:ind w:left="726" w:hanging="41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3C428E"/>
    <w:multiLevelType w:val="hybridMultilevel"/>
    <w:tmpl w:val="E8884240"/>
    <w:lvl w:ilvl="0" w:tplc="EDC8C56C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6C1F3EFC"/>
    <w:multiLevelType w:val="multilevel"/>
    <w:tmpl w:val="1D0E0B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156" w:hanging="720"/>
      </w:pPr>
    </w:lvl>
    <w:lvl w:ilvl="3">
      <w:start w:val="1"/>
      <w:numFmt w:val="decimal"/>
      <w:isLgl/>
      <w:lvlText w:val="%1.%2.%3.%4"/>
      <w:lvlJc w:val="left"/>
      <w:pPr>
        <w:ind w:left="1592" w:hanging="1080"/>
      </w:pPr>
    </w:lvl>
    <w:lvl w:ilvl="4">
      <w:start w:val="1"/>
      <w:numFmt w:val="decimal"/>
      <w:isLgl/>
      <w:lvlText w:val="%1.%2.%3.%4.%5"/>
      <w:lvlJc w:val="left"/>
      <w:pPr>
        <w:ind w:left="1668" w:hanging="1080"/>
      </w:pPr>
    </w:lvl>
    <w:lvl w:ilvl="5">
      <w:start w:val="1"/>
      <w:numFmt w:val="decimal"/>
      <w:isLgl/>
      <w:lvlText w:val="%1.%2.%3.%4.%5.%6"/>
      <w:lvlJc w:val="left"/>
      <w:pPr>
        <w:ind w:left="2104" w:hanging="1440"/>
      </w:pPr>
    </w:lvl>
    <w:lvl w:ilvl="6">
      <w:start w:val="1"/>
      <w:numFmt w:val="decimal"/>
      <w:isLgl/>
      <w:lvlText w:val="%1.%2.%3.%4.%5.%6.%7"/>
      <w:lvlJc w:val="left"/>
      <w:pPr>
        <w:ind w:left="2180" w:hanging="1440"/>
      </w:pPr>
    </w:lvl>
    <w:lvl w:ilvl="7">
      <w:start w:val="1"/>
      <w:numFmt w:val="decimal"/>
      <w:isLgl/>
      <w:lvlText w:val="%1.%2.%3.%4.%5.%6.%7.%8"/>
      <w:lvlJc w:val="left"/>
      <w:pPr>
        <w:ind w:left="2616" w:hanging="1800"/>
      </w:pPr>
    </w:lvl>
    <w:lvl w:ilvl="8">
      <w:start w:val="1"/>
      <w:numFmt w:val="decimal"/>
      <w:isLgl/>
      <w:lvlText w:val="%1.%2.%3.%4.%5.%6.%7.%8.%9"/>
      <w:lvlJc w:val="left"/>
      <w:pPr>
        <w:ind w:left="3052" w:hanging="2160"/>
      </w:pPr>
    </w:lvl>
  </w:abstractNum>
  <w:abstractNum w:abstractNumId="5">
    <w:nsid w:val="7E5D0161"/>
    <w:multiLevelType w:val="hybridMultilevel"/>
    <w:tmpl w:val="5CA0DB10"/>
    <w:lvl w:ilvl="0" w:tplc="884EB480">
      <w:start w:val="1"/>
      <w:numFmt w:val="decimal"/>
      <w:pStyle w:val="a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EDC8C56C">
      <w:start w:val="1"/>
      <w:numFmt w:val="bullet"/>
      <w:lvlText w:val="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AA0"/>
    <w:rsid w:val="000C118D"/>
    <w:rsid w:val="001A53AE"/>
    <w:rsid w:val="00221ED6"/>
    <w:rsid w:val="006F5E77"/>
    <w:rsid w:val="00A44AA0"/>
    <w:rsid w:val="00C65B3A"/>
    <w:rsid w:val="00E93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118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unhideWhenUsed/>
    <w:rsid w:val="006F5E77"/>
    <w:pPr>
      <w:numPr>
        <w:numId w:val="2"/>
      </w:numPr>
      <w:overflowPunct w:val="0"/>
      <w:autoSpaceDE w:val="0"/>
      <w:autoSpaceDN w:val="0"/>
      <w:adjustRightInd w:val="0"/>
      <w:spacing w:after="0" w:line="400" w:lineRule="exact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ody Text Indent"/>
    <w:basedOn w:val="a0"/>
    <w:link w:val="a5"/>
    <w:semiHidden/>
    <w:unhideWhenUsed/>
    <w:rsid w:val="006F5E77"/>
    <w:pPr>
      <w:spacing w:after="0" w:line="360" w:lineRule="auto"/>
      <w:ind w:left="3500" w:hanging="35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1"/>
    <w:link w:val="a4"/>
    <w:semiHidden/>
    <w:rsid w:val="006F5E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0"/>
    <w:link w:val="a7"/>
    <w:uiPriority w:val="99"/>
    <w:semiHidden/>
    <w:unhideWhenUsed/>
    <w:rsid w:val="006F5E77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6F5E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2016-04-21T13:27:00Z</dcterms:created>
  <dcterms:modified xsi:type="dcterms:W3CDTF">2016-05-05T08:32:00Z</dcterms:modified>
</cp:coreProperties>
</file>